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6D954" w14:textId="0F78D1E7" w:rsidR="00AB5558" w:rsidRDefault="00AB5558" w:rsidP="00E4064E">
      <w:pPr>
        <w:pStyle w:val="Heading"/>
        <w:widowControl w:val="0"/>
        <w:rPr>
          <w:rFonts w:cs="Garamond"/>
          <w:bCs/>
        </w:rPr>
      </w:pPr>
    </w:p>
    <w:p w14:paraId="2C3C3433" w14:textId="77777777" w:rsidR="00AB5558" w:rsidRDefault="00AB5558" w:rsidP="00E4064E">
      <w:pPr>
        <w:pStyle w:val="Heading"/>
        <w:widowControl w:val="0"/>
        <w:rPr>
          <w:rFonts w:cs="Garamond"/>
          <w:bCs/>
        </w:rPr>
      </w:pPr>
    </w:p>
    <w:p w14:paraId="17EDBDC8" w14:textId="77777777" w:rsidR="0034699F" w:rsidRDefault="0034699F" w:rsidP="0034699F">
      <w:pPr>
        <w:jc w:val="center"/>
        <w:rPr>
          <w:rFonts w:ascii="Arial" w:hAnsi="Arial"/>
          <w:b/>
          <w:sz w:val="32"/>
          <w:u w:val="single"/>
        </w:rPr>
      </w:pPr>
      <w:r>
        <w:rPr>
          <w:rFonts w:ascii="Arial" w:hAnsi="Arial"/>
          <w:b/>
          <w:sz w:val="32"/>
          <w:u w:val="single"/>
        </w:rPr>
        <w:t>SPIS  TREŚCI</w:t>
      </w:r>
    </w:p>
    <w:p w14:paraId="16966937" w14:textId="77777777" w:rsidR="0034699F" w:rsidRDefault="0034699F" w:rsidP="0034699F">
      <w:pPr>
        <w:rPr>
          <w:rFonts w:ascii="Arial" w:hAnsi="Arial"/>
          <w:b/>
          <w:sz w:val="32"/>
          <w:u w:val="single"/>
        </w:rPr>
      </w:pPr>
    </w:p>
    <w:p w14:paraId="234F285E" w14:textId="77777777" w:rsidR="0034699F" w:rsidRDefault="0034699F" w:rsidP="0034699F">
      <w:pPr>
        <w:rPr>
          <w:rFonts w:ascii="Arial" w:hAnsi="Arial"/>
          <w:b/>
          <w:sz w:val="32"/>
          <w:u w:val="single"/>
        </w:rPr>
      </w:pPr>
    </w:p>
    <w:p w14:paraId="2ECC5945" w14:textId="77777777" w:rsidR="0034699F" w:rsidRDefault="0034699F" w:rsidP="0034699F">
      <w:pPr>
        <w:rPr>
          <w:rFonts w:ascii="Arial" w:hAnsi="Arial"/>
          <w:b/>
          <w:sz w:val="32"/>
          <w:u w:val="single"/>
        </w:rPr>
      </w:pPr>
    </w:p>
    <w:p w14:paraId="70896B9A" w14:textId="77777777" w:rsidR="0034699F" w:rsidRDefault="0034699F" w:rsidP="0034699F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1.     Część opisowa</w:t>
      </w:r>
    </w:p>
    <w:p w14:paraId="62F1F458" w14:textId="77777777" w:rsidR="0034699F" w:rsidRDefault="0034699F" w:rsidP="0034699F">
      <w:pPr>
        <w:rPr>
          <w:rFonts w:ascii="Arial" w:hAnsi="Arial"/>
          <w:b/>
        </w:rPr>
      </w:pPr>
    </w:p>
    <w:p w14:paraId="7737C87B" w14:textId="77777777" w:rsidR="0034699F" w:rsidRDefault="0034699F" w:rsidP="0034699F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1.1   opis techniczny</w:t>
      </w:r>
    </w:p>
    <w:p w14:paraId="321301D5" w14:textId="77777777" w:rsidR="0034699F" w:rsidRDefault="0034699F" w:rsidP="0034699F">
      <w:pPr>
        <w:rPr>
          <w:rFonts w:ascii="Arial" w:hAnsi="Arial"/>
        </w:rPr>
      </w:pPr>
      <w:r>
        <w:rPr>
          <w:rFonts w:ascii="Arial" w:hAnsi="Arial"/>
        </w:rPr>
        <w:t xml:space="preserve">              </w:t>
      </w:r>
    </w:p>
    <w:p w14:paraId="1E3A18A1" w14:textId="77777777" w:rsidR="0034699F" w:rsidRDefault="0034699F" w:rsidP="0034699F">
      <w:pPr>
        <w:rPr>
          <w:rFonts w:ascii="Arial" w:hAnsi="Arial"/>
        </w:rPr>
      </w:pPr>
    </w:p>
    <w:p w14:paraId="35CFA092" w14:textId="77777777" w:rsidR="0034699F" w:rsidRDefault="0034699F" w:rsidP="0034699F">
      <w:pPr>
        <w:rPr>
          <w:rFonts w:ascii="Arial" w:hAnsi="Arial"/>
          <w:b/>
        </w:rPr>
      </w:pPr>
    </w:p>
    <w:p w14:paraId="794FD0D6" w14:textId="77777777" w:rsidR="0034699F" w:rsidRDefault="0034699F" w:rsidP="0034699F">
      <w:pPr>
        <w:rPr>
          <w:rFonts w:ascii="Arial" w:hAnsi="Arial"/>
          <w:b/>
        </w:rPr>
      </w:pPr>
    </w:p>
    <w:p w14:paraId="060B8CBE" w14:textId="77777777" w:rsidR="0034699F" w:rsidRDefault="0034699F" w:rsidP="0034699F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2.     Część rysunkowa</w:t>
      </w:r>
    </w:p>
    <w:p w14:paraId="04231730" w14:textId="77777777" w:rsidR="0034699F" w:rsidRDefault="0034699F" w:rsidP="0034699F">
      <w:pPr>
        <w:rPr>
          <w:rFonts w:ascii="Arial" w:hAnsi="Arial"/>
          <w:b/>
        </w:rPr>
      </w:pPr>
    </w:p>
    <w:p w14:paraId="513D4ED3" w14:textId="77777777" w:rsidR="0034699F" w:rsidRDefault="0034699F" w:rsidP="0034699F">
      <w:pPr>
        <w:widowControl/>
        <w:numPr>
          <w:ilvl w:val="1"/>
          <w:numId w:val="1"/>
        </w:numPr>
        <w:suppressAutoHyphens w:val="0"/>
        <w:autoSpaceDN/>
        <w:textAlignment w:val="auto"/>
        <w:rPr>
          <w:rFonts w:ascii="Arial" w:hAnsi="Arial"/>
        </w:rPr>
      </w:pPr>
      <w:r>
        <w:rPr>
          <w:rFonts w:ascii="Arial" w:hAnsi="Arial"/>
        </w:rPr>
        <w:t xml:space="preserve">   projekt zagospodarowania terenu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 </w:t>
      </w:r>
      <w:r w:rsidR="00B74A35">
        <w:rPr>
          <w:rFonts w:ascii="Arial" w:hAnsi="Arial"/>
        </w:rPr>
        <w:t>D/</w:t>
      </w:r>
      <w:r>
        <w:rPr>
          <w:rFonts w:ascii="Arial" w:hAnsi="Arial"/>
        </w:rPr>
        <w:t xml:space="preserve">1     </w:t>
      </w:r>
    </w:p>
    <w:p w14:paraId="3805CBF2" w14:textId="60175174" w:rsidR="0034699F" w:rsidRDefault="0034699F" w:rsidP="0034699F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2.2   </w:t>
      </w:r>
      <w:r w:rsidR="00245528" w:rsidRPr="00245528">
        <w:rPr>
          <w:rFonts w:ascii="Arial" w:hAnsi="Arial"/>
        </w:rPr>
        <w:t>przekrój konstrukcyjny nawierzchni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 </w:t>
      </w:r>
      <w:r w:rsidR="00B74A35">
        <w:rPr>
          <w:rFonts w:ascii="Arial" w:hAnsi="Arial"/>
        </w:rPr>
        <w:t>D/</w:t>
      </w:r>
      <w:r>
        <w:rPr>
          <w:rFonts w:ascii="Arial" w:hAnsi="Arial"/>
        </w:rPr>
        <w:t>2</w:t>
      </w:r>
    </w:p>
    <w:p w14:paraId="516DCDD7" w14:textId="1B2DE9CB" w:rsidR="0034699F" w:rsidRDefault="0034699F" w:rsidP="0034699F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2.3   </w:t>
      </w:r>
      <w:r w:rsidR="00245528" w:rsidRPr="00245528">
        <w:rPr>
          <w:rFonts w:ascii="Arial" w:hAnsi="Arial"/>
        </w:rPr>
        <w:t>przekrój konstrukcyjny nawierzchni zatoki TIR</w:t>
      </w:r>
      <w:r>
        <w:rPr>
          <w:rFonts w:ascii="Arial" w:hAnsi="Arial"/>
        </w:rPr>
        <w:tab/>
        <w:t xml:space="preserve">- </w:t>
      </w:r>
      <w:r w:rsidR="00B74A35">
        <w:rPr>
          <w:rFonts w:ascii="Arial" w:hAnsi="Arial"/>
        </w:rPr>
        <w:t>D/</w:t>
      </w:r>
      <w:r>
        <w:rPr>
          <w:rFonts w:ascii="Arial" w:hAnsi="Arial"/>
        </w:rPr>
        <w:t>3</w:t>
      </w:r>
    </w:p>
    <w:p w14:paraId="7C7EA385" w14:textId="77777777" w:rsidR="0034699F" w:rsidRDefault="0034699F" w:rsidP="0034699F">
      <w:pPr>
        <w:rPr>
          <w:rFonts w:ascii="Arial" w:hAnsi="Arial"/>
        </w:rPr>
      </w:pPr>
    </w:p>
    <w:p w14:paraId="21540D2B" w14:textId="77777777" w:rsidR="0034699F" w:rsidRDefault="0034699F" w:rsidP="0034699F">
      <w:pPr>
        <w:rPr>
          <w:rFonts w:ascii="Arial" w:hAnsi="Arial"/>
        </w:rPr>
      </w:pPr>
    </w:p>
    <w:p w14:paraId="3089FB2C" w14:textId="77777777" w:rsidR="0034699F" w:rsidRDefault="0034699F" w:rsidP="0034699F">
      <w:pPr>
        <w:rPr>
          <w:rFonts w:ascii="Arial" w:hAnsi="Arial"/>
        </w:rPr>
      </w:pPr>
    </w:p>
    <w:p w14:paraId="38758494" w14:textId="77777777" w:rsidR="0034699F" w:rsidRDefault="0034699F" w:rsidP="0034699F">
      <w:pPr>
        <w:rPr>
          <w:rFonts w:ascii="Arial" w:hAnsi="Arial"/>
        </w:rPr>
      </w:pPr>
    </w:p>
    <w:p w14:paraId="0F6BE115" w14:textId="77777777" w:rsidR="0034699F" w:rsidRDefault="0034699F" w:rsidP="0034699F">
      <w:pPr>
        <w:rPr>
          <w:rFonts w:ascii="Arial" w:hAnsi="Arial"/>
        </w:rPr>
      </w:pPr>
    </w:p>
    <w:p w14:paraId="38A6A8C3" w14:textId="77777777" w:rsidR="0034699F" w:rsidRDefault="0034699F" w:rsidP="0034699F">
      <w:pPr>
        <w:rPr>
          <w:rFonts w:ascii="Arial" w:hAnsi="Arial"/>
        </w:rPr>
      </w:pPr>
    </w:p>
    <w:p w14:paraId="6CA51B47" w14:textId="77777777" w:rsidR="0034699F" w:rsidRDefault="0034699F" w:rsidP="0034699F">
      <w:pPr>
        <w:rPr>
          <w:rFonts w:ascii="Arial" w:hAnsi="Arial"/>
        </w:rPr>
      </w:pPr>
    </w:p>
    <w:p w14:paraId="151455DA" w14:textId="77777777" w:rsidR="0034699F" w:rsidRDefault="0034699F" w:rsidP="0034699F">
      <w:pPr>
        <w:rPr>
          <w:rFonts w:ascii="Arial" w:hAnsi="Arial"/>
        </w:rPr>
      </w:pPr>
    </w:p>
    <w:p w14:paraId="482E44C4" w14:textId="77777777" w:rsidR="0034699F" w:rsidRDefault="0034699F" w:rsidP="0034699F">
      <w:pPr>
        <w:rPr>
          <w:rFonts w:ascii="Arial" w:hAnsi="Arial"/>
        </w:rPr>
      </w:pPr>
    </w:p>
    <w:p w14:paraId="3210F25D" w14:textId="77777777" w:rsidR="0034699F" w:rsidRDefault="0034699F" w:rsidP="0034699F">
      <w:pPr>
        <w:rPr>
          <w:rFonts w:ascii="Arial" w:hAnsi="Arial"/>
        </w:rPr>
      </w:pPr>
    </w:p>
    <w:p w14:paraId="4F2EA77C" w14:textId="77777777" w:rsidR="0034699F" w:rsidRDefault="0034699F" w:rsidP="0034699F">
      <w:pPr>
        <w:rPr>
          <w:rFonts w:ascii="Arial" w:hAnsi="Arial"/>
        </w:rPr>
      </w:pPr>
    </w:p>
    <w:p w14:paraId="4BDC27BF" w14:textId="77777777" w:rsidR="0034699F" w:rsidRDefault="0034699F" w:rsidP="0034699F">
      <w:pPr>
        <w:rPr>
          <w:rFonts w:ascii="Arial" w:hAnsi="Arial"/>
        </w:rPr>
      </w:pPr>
    </w:p>
    <w:p w14:paraId="57EDB336" w14:textId="77777777" w:rsidR="0034699F" w:rsidRDefault="0034699F" w:rsidP="0034699F">
      <w:pPr>
        <w:rPr>
          <w:rFonts w:ascii="Arial" w:hAnsi="Arial"/>
        </w:rPr>
      </w:pPr>
    </w:p>
    <w:p w14:paraId="5500FCE0" w14:textId="77777777" w:rsidR="0034699F" w:rsidRDefault="0034699F" w:rsidP="0034699F">
      <w:pPr>
        <w:rPr>
          <w:rFonts w:ascii="Arial" w:hAnsi="Arial"/>
        </w:rPr>
      </w:pPr>
    </w:p>
    <w:p w14:paraId="21F20A8C" w14:textId="77777777" w:rsidR="0034699F" w:rsidRDefault="0034699F" w:rsidP="0034699F">
      <w:pPr>
        <w:rPr>
          <w:rFonts w:ascii="Arial" w:hAnsi="Arial"/>
        </w:rPr>
      </w:pPr>
    </w:p>
    <w:p w14:paraId="5D8B6949" w14:textId="77777777" w:rsidR="0034699F" w:rsidRDefault="0034699F" w:rsidP="0034699F">
      <w:pPr>
        <w:rPr>
          <w:rFonts w:ascii="Arial" w:hAnsi="Arial"/>
        </w:rPr>
      </w:pPr>
    </w:p>
    <w:p w14:paraId="4852F9D9" w14:textId="77777777" w:rsidR="0034699F" w:rsidRDefault="0034699F" w:rsidP="0034699F">
      <w:pPr>
        <w:rPr>
          <w:rFonts w:ascii="Arial" w:hAnsi="Arial"/>
        </w:rPr>
      </w:pPr>
    </w:p>
    <w:p w14:paraId="3247DBFD" w14:textId="77777777" w:rsidR="0034699F" w:rsidRDefault="0034699F" w:rsidP="0034699F">
      <w:pPr>
        <w:rPr>
          <w:rFonts w:ascii="Arial" w:hAnsi="Arial"/>
        </w:rPr>
      </w:pPr>
    </w:p>
    <w:p w14:paraId="09CF50CE" w14:textId="77777777" w:rsidR="0034699F" w:rsidRDefault="0034699F" w:rsidP="0034699F">
      <w:pPr>
        <w:rPr>
          <w:rFonts w:ascii="Arial" w:hAnsi="Arial"/>
        </w:rPr>
      </w:pPr>
    </w:p>
    <w:p w14:paraId="715BA4C8" w14:textId="77777777" w:rsidR="0034699F" w:rsidRDefault="0034699F" w:rsidP="0034699F">
      <w:pPr>
        <w:rPr>
          <w:rFonts w:ascii="Arial" w:hAnsi="Arial"/>
        </w:rPr>
      </w:pPr>
    </w:p>
    <w:p w14:paraId="63CD8477" w14:textId="77777777" w:rsidR="0034699F" w:rsidRDefault="0034699F" w:rsidP="0034699F">
      <w:pPr>
        <w:rPr>
          <w:rFonts w:ascii="Arial" w:hAnsi="Arial"/>
        </w:rPr>
      </w:pPr>
    </w:p>
    <w:p w14:paraId="5E5FB427" w14:textId="77777777" w:rsidR="0034699F" w:rsidRDefault="0034699F" w:rsidP="0034699F">
      <w:pPr>
        <w:rPr>
          <w:rFonts w:ascii="Arial" w:hAnsi="Arial"/>
        </w:rPr>
      </w:pPr>
    </w:p>
    <w:p w14:paraId="188F1DBA" w14:textId="77777777" w:rsidR="0034699F" w:rsidRDefault="0034699F" w:rsidP="0034699F">
      <w:pPr>
        <w:rPr>
          <w:rFonts w:ascii="Arial" w:hAnsi="Arial"/>
        </w:rPr>
      </w:pPr>
    </w:p>
    <w:p w14:paraId="45742F14" w14:textId="77777777" w:rsidR="0034699F" w:rsidRDefault="0034699F" w:rsidP="0034699F">
      <w:pPr>
        <w:rPr>
          <w:rFonts w:ascii="Arial" w:hAnsi="Arial"/>
        </w:rPr>
      </w:pPr>
    </w:p>
    <w:p w14:paraId="0D8A5F84" w14:textId="2919364E" w:rsidR="001F6CA1" w:rsidRDefault="001F6CA1" w:rsidP="001F6CA1">
      <w:pPr>
        <w:pStyle w:val="NormalnyWeb"/>
      </w:pPr>
    </w:p>
    <w:p w14:paraId="5D9BC7E5" w14:textId="47450855" w:rsidR="001F6CA1" w:rsidRDefault="001F6CA1" w:rsidP="0034699F">
      <w:pPr>
        <w:rPr>
          <w:rFonts w:ascii="Arial" w:hAnsi="Arial"/>
        </w:rPr>
      </w:pPr>
    </w:p>
    <w:p w14:paraId="3207B6F0" w14:textId="6F5F4B12" w:rsidR="001B5CEB" w:rsidRDefault="001B5CEB" w:rsidP="001B5CEB">
      <w:pPr>
        <w:pStyle w:val="NormalnyWeb"/>
      </w:pPr>
    </w:p>
    <w:p w14:paraId="7A506E96" w14:textId="77777777" w:rsidR="001F6CA1" w:rsidRDefault="001F6CA1" w:rsidP="0034699F">
      <w:pPr>
        <w:rPr>
          <w:rFonts w:ascii="Arial" w:hAnsi="Arial"/>
        </w:rPr>
      </w:pPr>
    </w:p>
    <w:p w14:paraId="6459575F" w14:textId="3E5D6EFC" w:rsidR="0013518D" w:rsidRDefault="0013518D" w:rsidP="0013518D">
      <w:pPr>
        <w:pStyle w:val="NormalnyWeb"/>
      </w:pPr>
    </w:p>
    <w:p w14:paraId="1C9F9E1C" w14:textId="77777777" w:rsidR="0013518D" w:rsidRDefault="0013518D" w:rsidP="0013518D">
      <w:pPr>
        <w:pStyle w:val="NormalnyWeb"/>
      </w:pPr>
    </w:p>
    <w:p w14:paraId="00A4023A" w14:textId="2687A23C" w:rsidR="0013518D" w:rsidRDefault="0013518D" w:rsidP="0013518D">
      <w:pPr>
        <w:pStyle w:val="NormalnyWeb"/>
      </w:pPr>
      <w:r>
        <w:rPr>
          <w:noProof/>
        </w:rPr>
        <w:drawing>
          <wp:inline distT="0" distB="0" distL="0" distR="0" wp14:anchorId="2EF626F0" wp14:editId="26086BA2">
            <wp:extent cx="6677025" cy="8124825"/>
            <wp:effectExtent l="0" t="0" r="9525" b="9525"/>
            <wp:docPr id="1" name="Obraz 1" descr="Obraz zawierający tekst, Czcionka, list, papier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Czcionka, list, papier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812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3BB58" w14:textId="61E91995" w:rsidR="001F6CA1" w:rsidRDefault="001F6CA1" w:rsidP="0034699F">
      <w:pPr>
        <w:rPr>
          <w:rFonts w:ascii="Arial" w:hAnsi="Arial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46874D62" wp14:editId="5B0C3998">
            <wp:extent cx="5760720" cy="6195695"/>
            <wp:effectExtent l="0" t="0" r="0" b="0"/>
            <wp:docPr id="306217354" name="Obraz 1" descr="Obraz zawierający tekst, Czcionka, zrzut ekranu, list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217354" name="Obraz 1" descr="Obraz zawierający tekst, Czcionka, zrzut ekranu, list&#10;&#10;Zawartość wygenerowana przez sztuczną inteligencję może być niepoprawna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9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57490" w14:textId="77777777" w:rsidR="001F6CA1" w:rsidRDefault="001F6CA1" w:rsidP="0034699F">
      <w:pPr>
        <w:rPr>
          <w:rFonts w:ascii="Arial" w:hAnsi="Arial"/>
        </w:rPr>
      </w:pPr>
    </w:p>
    <w:p w14:paraId="558106B8" w14:textId="77777777" w:rsidR="001F6CA1" w:rsidRDefault="001F6CA1" w:rsidP="0034699F">
      <w:pPr>
        <w:rPr>
          <w:rFonts w:ascii="Arial" w:hAnsi="Arial"/>
        </w:rPr>
      </w:pPr>
    </w:p>
    <w:p w14:paraId="5A76D0C2" w14:textId="77777777" w:rsidR="001F6CA1" w:rsidRDefault="001F6CA1" w:rsidP="0034699F">
      <w:pPr>
        <w:rPr>
          <w:rFonts w:ascii="Arial" w:hAnsi="Arial"/>
        </w:rPr>
      </w:pPr>
    </w:p>
    <w:p w14:paraId="2168BEC6" w14:textId="77777777" w:rsidR="001F6CA1" w:rsidRDefault="001F6CA1" w:rsidP="0034699F">
      <w:pPr>
        <w:rPr>
          <w:rFonts w:ascii="Arial" w:hAnsi="Arial"/>
        </w:rPr>
      </w:pPr>
    </w:p>
    <w:p w14:paraId="156E94D6" w14:textId="77777777" w:rsidR="001F6CA1" w:rsidRDefault="001F6CA1" w:rsidP="0034699F">
      <w:pPr>
        <w:rPr>
          <w:rFonts w:ascii="Arial" w:hAnsi="Arial"/>
        </w:rPr>
      </w:pPr>
    </w:p>
    <w:p w14:paraId="02903C50" w14:textId="77777777" w:rsidR="001F6CA1" w:rsidRDefault="001F6CA1" w:rsidP="0034699F">
      <w:pPr>
        <w:rPr>
          <w:rFonts w:ascii="Arial" w:hAnsi="Arial"/>
        </w:rPr>
      </w:pPr>
    </w:p>
    <w:p w14:paraId="612087AB" w14:textId="77777777" w:rsidR="001F6CA1" w:rsidRDefault="001F6CA1" w:rsidP="0034699F">
      <w:pPr>
        <w:rPr>
          <w:rFonts w:ascii="Arial" w:hAnsi="Arial"/>
        </w:rPr>
      </w:pPr>
    </w:p>
    <w:p w14:paraId="2E36D8F4" w14:textId="77777777" w:rsidR="001F6CA1" w:rsidRDefault="001F6CA1" w:rsidP="0034699F">
      <w:pPr>
        <w:rPr>
          <w:rFonts w:ascii="Arial" w:hAnsi="Arial"/>
        </w:rPr>
      </w:pPr>
    </w:p>
    <w:p w14:paraId="3E177439" w14:textId="77777777" w:rsidR="001F6CA1" w:rsidRDefault="001F6CA1" w:rsidP="0034699F">
      <w:pPr>
        <w:rPr>
          <w:rFonts w:ascii="Arial" w:hAnsi="Arial"/>
        </w:rPr>
      </w:pPr>
    </w:p>
    <w:p w14:paraId="38C51773" w14:textId="77777777" w:rsidR="001F6CA1" w:rsidRDefault="001F6CA1" w:rsidP="0034699F">
      <w:pPr>
        <w:rPr>
          <w:rFonts w:ascii="Arial" w:hAnsi="Arial"/>
        </w:rPr>
      </w:pPr>
    </w:p>
    <w:p w14:paraId="29DEAF97" w14:textId="77777777" w:rsidR="001F6CA1" w:rsidRDefault="001F6CA1" w:rsidP="0034699F">
      <w:pPr>
        <w:rPr>
          <w:rFonts w:ascii="Arial" w:hAnsi="Arial"/>
        </w:rPr>
      </w:pPr>
    </w:p>
    <w:p w14:paraId="0FDE5D9F" w14:textId="77777777" w:rsidR="001F6CA1" w:rsidRDefault="001F6CA1" w:rsidP="0034699F">
      <w:pPr>
        <w:rPr>
          <w:rFonts w:ascii="Arial" w:hAnsi="Arial"/>
        </w:rPr>
      </w:pPr>
    </w:p>
    <w:p w14:paraId="6568D40E" w14:textId="77777777" w:rsidR="001F6CA1" w:rsidRDefault="001F6CA1" w:rsidP="0034699F">
      <w:pPr>
        <w:rPr>
          <w:rFonts w:ascii="Arial" w:hAnsi="Arial"/>
        </w:rPr>
      </w:pPr>
    </w:p>
    <w:p w14:paraId="5BFCFE7C" w14:textId="77777777" w:rsidR="001F6CA1" w:rsidRDefault="001F6CA1" w:rsidP="0034699F">
      <w:pPr>
        <w:rPr>
          <w:rFonts w:ascii="Arial" w:hAnsi="Arial"/>
        </w:rPr>
      </w:pPr>
    </w:p>
    <w:p w14:paraId="274A553C" w14:textId="77777777" w:rsidR="001F6CA1" w:rsidRDefault="001F6CA1" w:rsidP="0034699F">
      <w:pPr>
        <w:rPr>
          <w:rFonts w:ascii="Arial" w:hAnsi="Arial"/>
        </w:rPr>
      </w:pPr>
    </w:p>
    <w:p w14:paraId="6E152DD9" w14:textId="6F74BCE9" w:rsidR="0013518D" w:rsidRPr="0013518D" w:rsidRDefault="0013518D" w:rsidP="0013518D">
      <w:pPr>
        <w:rPr>
          <w:rFonts w:ascii="Arial" w:hAnsi="Arial"/>
        </w:rPr>
      </w:pPr>
      <w:r w:rsidRPr="0013518D">
        <w:rPr>
          <w:rFonts w:ascii="Arial" w:hAnsi="Arial"/>
          <w:noProof/>
          <w:lang w:eastAsia="pl-PL" w:bidi="ar-SA"/>
        </w:rPr>
        <w:lastRenderedPageBreak/>
        <w:drawing>
          <wp:inline distT="0" distB="0" distL="0" distR="0" wp14:anchorId="2CD4783B" wp14:editId="22994EF3">
            <wp:extent cx="5760720" cy="8148320"/>
            <wp:effectExtent l="0" t="0" r="0" b="5080"/>
            <wp:docPr id="781090707" name="Obraz 3" descr="Obraz zawierający tekst, li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090707" name="Obraz 3" descr="Obraz zawierający tekst, li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9124" w14:textId="77777777" w:rsidR="001F6CA1" w:rsidRDefault="001F6CA1" w:rsidP="0034699F">
      <w:pPr>
        <w:rPr>
          <w:rFonts w:ascii="Arial" w:hAnsi="Arial"/>
        </w:rPr>
      </w:pPr>
    </w:p>
    <w:p w14:paraId="4BC9959F" w14:textId="77777777" w:rsidR="001F6CA1" w:rsidRDefault="001F6CA1" w:rsidP="0034699F">
      <w:pPr>
        <w:rPr>
          <w:rFonts w:ascii="Arial" w:hAnsi="Arial"/>
        </w:rPr>
      </w:pPr>
    </w:p>
    <w:p w14:paraId="703C0A54" w14:textId="77777777" w:rsidR="00A33519" w:rsidRDefault="00A33519" w:rsidP="005325D6">
      <w:pPr>
        <w:spacing w:line="360" w:lineRule="auto"/>
        <w:jc w:val="center"/>
        <w:rPr>
          <w:rFonts w:ascii="Arial" w:hAnsi="Arial"/>
          <w:b/>
          <w:bCs/>
        </w:rPr>
      </w:pPr>
    </w:p>
    <w:p w14:paraId="467DB838" w14:textId="5A0B9774" w:rsidR="0034699F" w:rsidRPr="005325D6" w:rsidRDefault="005325D6" w:rsidP="00A33519">
      <w:pPr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OPIS TECHNICZNY</w:t>
      </w:r>
    </w:p>
    <w:p w14:paraId="60111E59" w14:textId="77777777" w:rsidR="0034699F" w:rsidRPr="005325D6" w:rsidRDefault="0034699F" w:rsidP="005325D6">
      <w:pPr>
        <w:spacing w:line="360" w:lineRule="auto"/>
        <w:rPr>
          <w:rFonts w:ascii="Arial" w:hAnsi="Arial"/>
        </w:rPr>
      </w:pPr>
    </w:p>
    <w:p w14:paraId="0BC62CA7" w14:textId="77777777" w:rsidR="007313B9" w:rsidRPr="005325D6" w:rsidRDefault="007313B9" w:rsidP="005325D6">
      <w:pPr>
        <w:pStyle w:val="Standard"/>
        <w:spacing w:line="360" w:lineRule="auto"/>
        <w:rPr>
          <w:b/>
          <w:bCs/>
          <w:sz w:val="22"/>
          <w:szCs w:val="22"/>
          <w:u w:val="single"/>
        </w:rPr>
      </w:pPr>
      <w:r w:rsidRPr="005325D6">
        <w:rPr>
          <w:b/>
          <w:bCs/>
          <w:sz w:val="22"/>
          <w:szCs w:val="22"/>
        </w:rPr>
        <w:t>1.</w:t>
      </w:r>
      <w:r w:rsidRPr="005325D6">
        <w:rPr>
          <w:b/>
          <w:bCs/>
          <w:sz w:val="22"/>
          <w:szCs w:val="22"/>
        </w:rPr>
        <w:tab/>
      </w:r>
      <w:r w:rsidRPr="005325D6">
        <w:rPr>
          <w:b/>
          <w:bCs/>
          <w:sz w:val="22"/>
          <w:szCs w:val="22"/>
          <w:u w:val="single"/>
        </w:rPr>
        <w:t>DANE OGÓLNE:</w:t>
      </w:r>
    </w:p>
    <w:p w14:paraId="7412889E" w14:textId="77777777" w:rsidR="007313B9" w:rsidRPr="005325D6" w:rsidRDefault="007313B9" w:rsidP="005325D6">
      <w:pPr>
        <w:pStyle w:val="Standard"/>
        <w:spacing w:line="360" w:lineRule="auto"/>
        <w:ind w:left="720"/>
        <w:rPr>
          <w:b/>
          <w:bCs/>
          <w:sz w:val="22"/>
          <w:szCs w:val="22"/>
          <w:u w:val="single"/>
        </w:rPr>
      </w:pPr>
    </w:p>
    <w:p w14:paraId="0610074B" w14:textId="77777777" w:rsidR="007313B9" w:rsidRPr="005325D6" w:rsidRDefault="007313B9" w:rsidP="005325D6">
      <w:pPr>
        <w:pStyle w:val="Standard"/>
        <w:numPr>
          <w:ilvl w:val="1"/>
          <w:numId w:val="2"/>
        </w:numPr>
        <w:spacing w:line="360" w:lineRule="auto"/>
        <w:jc w:val="both"/>
        <w:rPr>
          <w:sz w:val="22"/>
          <w:szCs w:val="22"/>
        </w:rPr>
      </w:pPr>
      <w:r w:rsidRPr="005325D6">
        <w:rPr>
          <w:b/>
          <w:bCs/>
          <w:sz w:val="22"/>
          <w:szCs w:val="22"/>
        </w:rPr>
        <w:t xml:space="preserve">Przedmiot opracowania </w:t>
      </w:r>
    </w:p>
    <w:p w14:paraId="77A9BC04" w14:textId="77777777" w:rsidR="005325D6" w:rsidRPr="005325D6" w:rsidRDefault="005325D6" w:rsidP="005325D6">
      <w:pPr>
        <w:pStyle w:val="Standard"/>
        <w:spacing w:line="360" w:lineRule="auto"/>
        <w:jc w:val="both"/>
        <w:rPr>
          <w:sz w:val="22"/>
          <w:szCs w:val="22"/>
        </w:rPr>
      </w:pPr>
    </w:p>
    <w:p w14:paraId="343FFFD0" w14:textId="6CE1E120" w:rsidR="005325D6" w:rsidRPr="005325D6" w:rsidRDefault="005209F7" w:rsidP="00AB0231">
      <w:pPr>
        <w:spacing w:line="360" w:lineRule="auto"/>
        <w:ind w:left="709"/>
        <w:jc w:val="both"/>
        <w:rPr>
          <w:rFonts w:ascii="Arial" w:hAnsi="Arial"/>
          <w:bCs/>
          <w:sz w:val="22"/>
          <w:szCs w:val="22"/>
        </w:rPr>
      </w:pPr>
      <w:r w:rsidRPr="005209F7">
        <w:rPr>
          <w:rFonts w:ascii="Arial" w:hAnsi="Arial"/>
          <w:bCs/>
          <w:sz w:val="22"/>
          <w:szCs w:val="22"/>
          <w:u w:val="single"/>
        </w:rPr>
        <w:t>To przebudowa i rozbudowa Miejsca Obsługi Podróżnych Wiśniowa Góra Wschód, w zakresie zagospodarowania terenu wraz z niezbędną infrastrukturą techniczną, obejmująca w ramach projektu drogowego:</w:t>
      </w:r>
    </w:p>
    <w:p w14:paraId="069509AF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przebudowa i rozbudowa istniejącego układu drogowego, w tym: </w:t>
      </w:r>
    </w:p>
    <w:p w14:paraId="1EA137BF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korekty łuków drogowych krawężników oraz utwardzenie nawierzchni, </w:t>
      </w:r>
    </w:p>
    <w:p w14:paraId="29E46491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dwóch nowych miejsc postojowych dla TIR dostępnych z drogi wewnętrznej MOPu</w:t>
      </w:r>
    </w:p>
    <w:p w14:paraId="39F2E1C6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bramy technicznej wjazdowej otwieranej dwuskrzydłowej z wejściem pieszym podwójnym typu śluza</w:t>
      </w:r>
    </w:p>
    <w:p w14:paraId="35CC2D44" w14:textId="7D5E51A4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montaż barier ochronnych –</w:t>
      </w:r>
      <w:r w:rsidR="0071778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słupków betonowych w terenach zielonych</w:t>
      </w:r>
      <w:r w:rsidR="00717784" w:rsidRPr="0071778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="00717784"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oraz</w:t>
      </w:r>
      <w:r w:rsidR="00717784" w:rsidRPr="0071778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="00717784"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barier stalowych</w:t>
      </w:r>
      <w:r w:rsidR="0071778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na wjeździe na MOP</w:t>
      </w:r>
    </w:p>
    <w:p w14:paraId="50F23287" w14:textId="77777777" w:rsidR="005209F7" w:rsidRPr="005209F7" w:rsidRDefault="005209F7" w:rsidP="005209F7">
      <w:pPr>
        <w:spacing w:after="140" w:line="360" w:lineRule="auto"/>
        <w:jc w:val="both"/>
        <w:rPr>
          <w:rFonts w:ascii="Arial" w:hAnsi="Arial"/>
          <w:bCs/>
          <w:sz w:val="22"/>
          <w:szCs w:val="22"/>
        </w:rPr>
      </w:pPr>
      <w:r w:rsidRPr="005209F7">
        <w:rPr>
          <w:rFonts w:ascii="Arial" w:hAnsi="Arial"/>
          <w:bCs/>
          <w:sz w:val="22"/>
          <w:szCs w:val="22"/>
        </w:rPr>
        <w:t>Ponadto na terenie MOP Wiśniowa Góra Wschód i stacji paliw ORLEN S.A. SP4406 planowane są poniższe prace – według odrębnego opracowania:</w:t>
      </w:r>
    </w:p>
    <w:p w14:paraId="76895702" w14:textId="64626722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przebudowa i rozbudowa wewnętrznego układu komunikacyjnego i parkingowego, w tym m.in:</w:t>
      </w:r>
    </w:p>
    <w:p w14:paraId="0DDBCC22" w14:textId="5B1A1065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przebudowa strefy dostaw za pawilonem sklepowym</w:t>
      </w:r>
    </w:p>
    <w:p w14:paraId="4432F71D" w14:textId="103845D8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10 nowych miejsc postojowych dla samochodów osobowych po rozbiórce 10 miejsc parkingowych istniejących ( zmiana lokalizacji)</w:t>
      </w:r>
    </w:p>
    <w:p w14:paraId="723EE74D" w14:textId="6AB6F4C8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2 dodatkowych nowych miejsc postojowych dla samochodów osobowych przy pawilonie</w:t>
      </w:r>
    </w:p>
    <w:p w14:paraId="723C7805" w14:textId="758405C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przebudowa miejsca obsługi odkurzacza i kompresora</w:t>
      </w:r>
    </w:p>
    <w:p w14:paraId="1E770BC6" w14:textId="5B750A85" w:rsidR="005325D6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 utwardzonego placu (ogrodzonego i zamykanego) do składowania odpadów i  soli drogowej (w zamykanej altanie śmietnikowej),  składowania palet oraz kontenerów hakowych</w:t>
      </w:r>
    </w:p>
    <w:p w14:paraId="248E0085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posadowienie agregatu prądotwórczego do awaryjnego zasilania stacji paliw</w:t>
      </w:r>
    </w:p>
    <w:p w14:paraId="2E60FE97" w14:textId="40099CD1" w:rsid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obniżenie krawężnika przed istniejącymi kontenerami magazynowymi i istniejącym śmietnikiem</w:t>
      </w:r>
    </w:p>
    <w:p w14:paraId="4BD1CB2D" w14:textId="77777777" w:rsidR="005209F7" w:rsidRDefault="005209F7" w:rsidP="005209F7">
      <w:pPr>
        <w:pStyle w:val="Akapitzlist"/>
        <w:spacing w:after="140" w:line="360" w:lineRule="auto"/>
        <w:ind w:left="1210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</w:p>
    <w:p w14:paraId="4A6C619A" w14:textId="77777777" w:rsidR="005209F7" w:rsidRDefault="005209F7" w:rsidP="005209F7">
      <w:pPr>
        <w:pStyle w:val="Akapitzlist"/>
        <w:spacing w:after="140" w:line="360" w:lineRule="auto"/>
        <w:ind w:left="1210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</w:p>
    <w:p w14:paraId="3AE92C22" w14:textId="77777777" w:rsidR="005209F7" w:rsidRPr="005209F7" w:rsidRDefault="005209F7" w:rsidP="005209F7">
      <w:pPr>
        <w:pStyle w:val="Akapitzlist"/>
        <w:spacing w:after="140" w:line="360" w:lineRule="auto"/>
        <w:ind w:left="1210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</w:p>
    <w:p w14:paraId="3C6D2CB4" w14:textId="56296F36" w:rsidR="00AB0231" w:rsidRDefault="007313B9" w:rsidP="00AB0231">
      <w:pPr>
        <w:pStyle w:val="Akapitzlist"/>
        <w:numPr>
          <w:ilvl w:val="1"/>
          <w:numId w:val="2"/>
        </w:num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573A2F">
        <w:rPr>
          <w:rFonts w:ascii="Arial" w:hAnsi="Arial" w:cs="Arial"/>
          <w:b/>
          <w:bCs/>
          <w:sz w:val="22"/>
          <w:szCs w:val="22"/>
        </w:rPr>
        <w:lastRenderedPageBreak/>
        <w:t>Lokalizacja</w:t>
      </w:r>
      <w:r w:rsidRPr="00573A2F">
        <w:rPr>
          <w:rFonts w:ascii="Arial" w:hAnsi="Arial" w:cs="Arial"/>
          <w:b/>
          <w:bCs/>
          <w:sz w:val="22"/>
          <w:szCs w:val="22"/>
        </w:rPr>
        <w:tab/>
      </w:r>
      <w:r w:rsidRPr="00573A2F">
        <w:rPr>
          <w:rFonts w:ascii="Arial" w:hAnsi="Arial" w:cs="Arial"/>
          <w:b/>
          <w:bCs/>
          <w:sz w:val="22"/>
          <w:szCs w:val="22"/>
        </w:rPr>
        <w:tab/>
      </w:r>
    </w:p>
    <w:p w14:paraId="2F4FC6A6" w14:textId="11657F9D" w:rsidR="000E45B9" w:rsidRPr="000E45B9" w:rsidRDefault="00573A2F" w:rsidP="000E45B9">
      <w:pPr>
        <w:pStyle w:val="Standard"/>
        <w:spacing w:line="360" w:lineRule="auto"/>
        <w:ind w:left="709"/>
        <w:rPr>
          <w:bCs/>
          <w:sz w:val="22"/>
          <w:szCs w:val="22"/>
        </w:rPr>
      </w:pPr>
      <w:r w:rsidRPr="000E45B9">
        <w:rPr>
          <w:sz w:val="22"/>
          <w:szCs w:val="22"/>
        </w:rPr>
        <w:t xml:space="preserve">Inwestycja objęta niniejszym opracowaniem realizowana będzie na fragmencie nieruchomości Inwestora, na </w:t>
      </w:r>
      <w:bookmarkStart w:id="0" w:name="_Hlk197692409"/>
      <w:r w:rsidR="000E45B9" w:rsidRPr="000E45B9">
        <w:rPr>
          <w:sz w:val="22"/>
          <w:szCs w:val="22"/>
        </w:rPr>
        <w:t>dz. ewid. nr 180, 181/1, 178/2, 176/6; 174/3, obr. 0057 Łódź-Górna, jedn. ewid. 106103_9 w gminie Łódź; woj. Łódzkie</w:t>
      </w:r>
      <w:r w:rsidR="000E45B9">
        <w:rPr>
          <w:sz w:val="22"/>
          <w:szCs w:val="22"/>
        </w:rPr>
        <w:t xml:space="preserve">;     </w:t>
      </w:r>
      <w:r w:rsidR="000E45B9" w:rsidRPr="000E45B9">
        <w:rPr>
          <w:bCs/>
          <w:sz w:val="22"/>
          <w:szCs w:val="22"/>
        </w:rPr>
        <w:t>93-635 Łódź, ul. Kamieńca Podolskiego 10</w:t>
      </w:r>
      <w:r w:rsidR="000E45B9">
        <w:rPr>
          <w:bCs/>
          <w:sz w:val="22"/>
          <w:szCs w:val="22"/>
        </w:rPr>
        <w:t>.</w:t>
      </w:r>
      <w:bookmarkEnd w:id="0"/>
    </w:p>
    <w:p w14:paraId="61A59B21" w14:textId="2890041B" w:rsidR="00573A2F" w:rsidRPr="000E45B9" w:rsidRDefault="00573A2F" w:rsidP="000E45B9">
      <w:pPr>
        <w:spacing w:line="360" w:lineRule="auto"/>
        <w:ind w:left="709"/>
        <w:rPr>
          <w:rFonts w:ascii="Arial" w:hAnsi="Arial"/>
          <w:sz w:val="22"/>
          <w:szCs w:val="22"/>
        </w:rPr>
      </w:pPr>
    </w:p>
    <w:p w14:paraId="7178E6C8" w14:textId="77777777" w:rsidR="007313B9" w:rsidRPr="000E45B9" w:rsidRDefault="007313B9" w:rsidP="000E45B9">
      <w:pPr>
        <w:pStyle w:val="Standard"/>
        <w:spacing w:line="360" w:lineRule="auto"/>
        <w:rPr>
          <w:b/>
          <w:bCs/>
          <w:sz w:val="22"/>
          <w:szCs w:val="22"/>
          <w:u w:val="single"/>
        </w:rPr>
      </w:pPr>
    </w:p>
    <w:p w14:paraId="463A74BA" w14:textId="77777777" w:rsidR="007313B9" w:rsidRPr="007313B9" w:rsidRDefault="007313B9" w:rsidP="007313B9">
      <w:pPr>
        <w:pStyle w:val="Standard"/>
        <w:rPr>
          <w:sz w:val="22"/>
          <w:szCs w:val="22"/>
        </w:rPr>
      </w:pPr>
      <w:r w:rsidRPr="007313B9">
        <w:rPr>
          <w:bCs/>
          <w:sz w:val="22"/>
          <w:szCs w:val="22"/>
          <w:lang w:val="en-US"/>
        </w:rPr>
        <w:t>1.3.</w:t>
      </w:r>
      <w:r w:rsidRPr="007313B9">
        <w:rPr>
          <w:b/>
          <w:bCs/>
          <w:sz w:val="22"/>
          <w:szCs w:val="22"/>
          <w:lang w:val="en-US"/>
        </w:rPr>
        <w:tab/>
      </w:r>
      <w:proofErr w:type="spellStart"/>
      <w:r w:rsidRPr="007313B9">
        <w:rPr>
          <w:b/>
          <w:bCs/>
          <w:sz w:val="22"/>
          <w:szCs w:val="22"/>
          <w:lang w:val="en-US"/>
        </w:rPr>
        <w:t>Inwestor</w:t>
      </w:r>
      <w:proofErr w:type="spellEnd"/>
      <w:r w:rsidRPr="007313B9">
        <w:rPr>
          <w:sz w:val="22"/>
          <w:szCs w:val="22"/>
          <w:lang w:val="en-US"/>
        </w:rPr>
        <w:tab/>
      </w:r>
      <w:r w:rsidRPr="007313B9">
        <w:rPr>
          <w:sz w:val="22"/>
          <w:szCs w:val="22"/>
          <w:lang w:val="en-US"/>
        </w:rPr>
        <w:tab/>
      </w:r>
      <w:r w:rsidRPr="007313B9">
        <w:rPr>
          <w:b/>
          <w:sz w:val="22"/>
          <w:szCs w:val="22"/>
          <w:lang w:val="en-US"/>
        </w:rPr>
        <w:t>PKN ORLEN S. A.</w:t>
      </w:r>
    </w:p>
    <w:p w14:paraId="4B9CD6F7" w14:textId="77777777" w:rsidR="007313B9" w:rsidRPr="007313B9" w:rsidRDefault="007313B9" w:rsidP="007313B9">
      <w:pPr>
        <w:pStyle w:val="Standard"/>
        <w:ind w:left="2124" w:firstLine="708"/>
        <w:rPr>
          <w:sz w:val="22"/>
          <w:szCs w:val="22"/>
        </w:rPr>
      </w:pPr>
      <w:r w:rsidRPr="007313B9">
        <w:rPr>
          <w:rFonts w:eastAsia="Garamond"/>
          <w:sz w:val="22"/>
          <w:szCs w:val="22"/>
        </w:rPr>
        <w:t>ul</w:t>
      </w:r>
      <w:r w:rsidRPr="007313B9">
        <w:rPr>
          <w:sz w:val="22"/>
          <w:szCs w:val="22"/>
        </w:rPr>
        <w:t>. Chemików 7</w:t>
      </w:r>
    </w:p>
    <w:p w14:paraId="5AEFA1F0" w14:textId="77777777" w:rsidR="007313B9" w:rsidRPr="007313B9" w:rsidRDefault="007313B9" w:rsidP="007313B9">
      <w:pPr>
        <w:pStyle w:val="Standard"/>
        <w:ind w:left="2124" w:firstLine="708"/>
        <w:rPr>
          <w:sz w:val="22"/>
          <w:szCs w:val="22"/>
        </w:rPr>
      </w:pPr>
      <w:r w:rsidRPr="007313B9">
        <w:rPr>
          <w:sz w:val="22"/>
          <w:szCs w:val="22"/>
        </w:rPr>
        <w:t>09-411 Płock</w:t>
      </w:r>
    </w:p>
    <w:p w14:paraId="362456B8" w14:textId="77777777" w:rsidR="007313B9" w:rsidRPr="007313B9" w:rsidRDefault="007313B9" w:rsidP="007313B9">
      <w:pPr>
        <w:pStyle w:val="Standard"/>
        <w:ind w:left="3600"/>
        <w:rPr>
          <w:sz w:val="22"/>
          <w:szCs w:val="22"/>
        </w:rPr>
      </w:pPr>
    </w:p>
    <w:p w14:paraId="2B1FA537" w14:textId="6AADF212" w:rsidR="007313B9" w:rsidRDefault="00AB0231" w:rsidP="00AB0231">
      <w:pPr>
        <w:pStyle w:val="Standard"/>
        <w:ind w:left="709" w:hanging="851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7313B9" w:rsidRPr="007313B9">
        <w:rPr>
          <w:sz w:val="22"/>
          <w:szCs w:val="22"/>
        </w:rPr>
        <w:t>1.4.</w:t>
      </w:r>
      <w:r w:rsidR="007313B9" w:rsidRPr="007313B9">
        <w:rPr>
          <w:b/>
          <w:sz w:val="22"/>
          <w:szCs w:val="22"/>
        </w:rPr>
        <w:tab/>
        <w:t>Podstawa opracowania</w:t>
      </w:r>
    </w:p>
    <w:p w14:paraId="67845302" w14:textId="77777777" w:rsidR="00573A2F" w:rsidRPr="00573A2F" w:rsidRDefault="00573A2F" w:rsidP="00573A2F">
      <w:pPr>
        <w:spacing w:after="160" w:line="276" w:lineRule="auto"/>
        <w:jc w:val="both"/>
        <w:rPr>
          <w:rFonts w:ascii="Arial" w:eastAsia="Calibri" w:hAnsi="Arial"/>
          <w:sz w:val="22"/>
          <w:szCs w:val="22"/>
          <w:lang w:eastAsia="en-US"/>
        </w:rPr>
      </w:pPr>
    </w:p>
    <w:p w14:paraId="4C688551" w14:textId="6344F553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Umowa zadania projektowego z ORLEN SA </w:t>
      </w:r>
    </w:p>
    <w:p w14:paraId="60CF4785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Uzgodnienia z ORLEN SA</w:t>
      </w:r>
    </w:p>
    <w:p w14:paraId="0AF7A405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Projekty archiwalne:</w:t>
      </w:r>
    </w:p>
    <w:p w14:paraId="595BFA1B" w14:textId="77777777" w:rsidR="00573A2F" w:rsidRPr="00573A2F" w:rsidRDefault="00573A2F" w:rsidP="00573A2F">
      <w:pPr>
        <w:pStyle w:val="Akapitzlist"/>
        <w:numPr>
          <w:ilvl w:val="1"/>
          <w:numId w:val="12"/>
        </w:numPr>
        <w:spacing w:after="160" w:line="276" w:lineRule="auto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Projekt wykonawczy zagospodarowania terenu stacji paliw, MOP Wiśniowa Góra Wschód autorstwa </w:t>
      </w:r>
      <w:r w:rsidRPr="00573A2F">
        <w:rPr>
          <w:rFonts w:ascii="Arial" w:eastAsia="Calibri" w:hAnsi="Arial" w:cs="Arial"/>
          <w:i/>
          <w:sz w:val="22"/>
          <w:szCs w:val="22"/>
          <w:lang w:eastAsia="en-US"/>
        </w:rPr>
        <w:t>Firma Projektowa J. Nawrocki</w:t>
      </w: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 z siedzibą przy ul. Mazurskiej 42/6 70-424 w Szczecinie z marca 2017 r. </w:t>
      </w:r>
    </w:p>
    <w:p w14:paraId="3896B0AE" w14:textId="77777777" w:rsidR="00573A2F" w:rsidRPr="00573A2F" w:rsidRDefault="00573A2F" w:rsidP="00573A2F">
      <w:pPr>
        <w:pStyle w:val="Akapitzlist"/>
        <w:numPr>
          <w:ilvl w:val="1"/>
          <w:numId w:val="12"/>
        </w:numPr>
        <w:spacing w:after="160" w:line="276" w:lineRule="auto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Projekt budowlany pawilonu stacji paliw MOP Wiśniowa Góra Wschód autorstwa Firma Projektowa J. Nawrocki z siedzibą przy ul. Mazurskiej 42/6 70-424 w Szczecinie z lutego 2017 r.</w:t>
      </w:r>
    </w:p>
    <w:p w14:paraId="23B15EFD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Karty katalogowe stacji paliw ORLEN</w:t>
      </w:r>
    </w:p>
    <w:p w14:paraId="6695C9E7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Mapa do celów projektowych autorstwa GEO-DISTO Łukasz Olszak pod kierownictwem  Krzysztofa Szymańskiego z dnia 16.07.2024 rok.</w:t>
      </w:r>
    </w:p>
    <w:p w14:paraId="1B6F9363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>Obowiązujące normy i przepisy prawa budowlanego</w:t>
      </w:r>
    </w:p>
    <w:p w14:paraId="22760918" w14:textId="77777777" w:rsidR="00573A2F" w:rsidRPr="00573A2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Dokumentacja badań podłoża gruntowego dla projektowanej stacji paliw PKN ORLEN na terenie MOP’u Wiśniowa Góra Wschód w rejonie miejscowości Łódź autorstwa </w:t>
      </w:r>
      <w:r w:rsidRPr="00573A2F">
        <w:rPr>
          <w:rFonts w:ascii="Arial" w:eastAsia="Calibri" w:hAnsi="Arial" w:cs="Arial"/>
          <w:i/>
          <w:sz w:val="22"/>
          <w:szCs w:val="22"/>
          <w:lang w:eastAsia="en-US"/>
        </w:rPr>
        <w:t>Przedsiębiorstwa Geotechnicznego „GeoGT”</w:t>
      </w:r>
      <w:r w:rsidRPr="00573A2F">
        <w:rPr>
          <w:rFonts w:ascii="Arial" w:eastAsia="Calibri" w:hAnsi="Arial" w:cs="Arial"/>
          <w:sz w:val="22"/>
          <w:szCs w:val="22"/>
          <w:lang w:eastAsia="en-US"/>
        </w:rPr>
        <w:t xml:space="preserve"> z siedzibą przy ul. Smolańskiej 3 lok. 102 70-026 w Szczecinie, z listopada 2013 r.</w:t>
      </w:r>
    </w:p>
    <w:p w14:paraId="2547A62D" w14:textId="77777777" w:rsidR="00573A2F" w:rsidRPr="00B6120F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i/>
          <w:sz w:val="22"/>
          <w:szCs w:val="22"/>
          <w:lang w:eastAsia="en-US"/>
        </w:rPr>
      </w:pPr>
      <w:r w:rsidRPr="00B6120F">
        <w:rPr>
          <w:rFonts w:eastAsia="Calibri" w:cs="Arial"/>
          <w:sz w:val="22"/>
          <w:szCs w:val="22"/>
          <w:lang w:eastAsia="en-US"/>
        </w:rPr>
        <w:t xml:space="preserve">Wypis i wyrys z dnia 7.05.2024 r. z Miejscowego Planu Zagospodarowania Przestrzennego, uchwalonego przez Radę Miejską w Łodzi w dniu 21 lutego 2024 r. – </w:t>
      </w:r>
      <w:r w:rsidRPr="00B6120F">
        <w:rPr>
          <w:rFonts w:eastAsia="Calibri" w:cs="Arial"/>
          <w:i/>
          <w:sz w:val="22"/>
          <w:szCs w:val="22"/>
          <w:lang w:eastAsia="en-US"/>
        </w:rPr>
        <w:t xml:space="preserve">Uchwała Nr LXXXVII/2653/24 w sprawie uchwalenia miejscowego planu zagospodarowania przestrzennego dla części obszaru miasta Łodzi położonej w rejonie ulic: Kolumny i Gościniec, autostrady A1 oraz południowej granicy miasta Łodzi, </w:t>
      </w:r>
      <w:r w:rsidRPr="00B6120F">
        <w:rPr>
          <w:rFonts w:eastAsia="Calibri" w:cs="Arial"/>
          <w:sz w:val="22"/>
          <w:szCs w:val="22"/>
          <w:lang w:eastAsia="en-US"/>
        </w:rPr>
        <w:t>znak: DPRG-UA-XI.6727.948.2024</w:t>
      </w:r>
    </w:p>
    <w:p w14:paraId="48BED8A0" w14:textId="77777777" w:rsidR="00573A2F" w:rsidRPr="00790EE6" w:rsidRDefault="00573A2F" w:rsidP="00573A2F">
      <w:pPr>
        <w:pStyle w:val="Akapitzlist"/>
        <w:numPr>
          <w:ilvl w:val="0"/>
          <w:numId w:val="12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790EE6">
        <w:rPr>
          <w:rFonts w:eastAsia="Calibri" w:cs="Arial"/>
          <w:sz w:val="22"/>
          <w:szCs w:val="22"/>
          <w:lang w:eastAsia="en-US"/>
        </w:rPr>
        <w:t xml:space="preserve">Uzgodnienie z GDDKiA </w:t>
      </w:r>
      <w:r>
        <w:rPr>
          <w:rFonts w:eastAsia="Calibri" w:cs="Arial"/>
          <w:sz w:val="22"/>
          <w:szCs w:val="22"/>
          <w:lang w:eastAsia="en-US"/>
        </w:rPr>
        <w:t xml:space="preserve"> pismem </w:t>
      </w:r>
      <w:r w:rsidRPr="00790EE6">
        <w:rPr>
          <w:rFonts w:eastAsia="Calibri" w:cs="Arial"/>
          <w:sz w:val="22"/>
          <w:szCs w:val="22"/>
          <w:lang w:eastAsia="en-US"/>
        </w:rPr>
        <w:t>z dn. 13.</w:t>
      </w:r>
      <w:r>
        <w:rPr>
          <w:rFonts w:eastAsia="Calibri" w:cs="Arial"/>
          <w:sz w:val="22"/>
          <w:szCs w:val="22"/>
          <w:lang w:eastAsia="en-US"/>
        </w:rPr>
        <w:t>03.2025r. znak OŁO.Z-1.631.142.2024.2.PW</w:t>
      </w:r>
    </w:p>
    <w:p w14:paraId="7811F6AF" w14:textId="77777777" w:rsidR="007313B9" w:rsidRDefault="007313B9" w:rsidP="007313B9">
      <w:pPr>
        <w:pStyle w:val="Standard"/>
        <w:rPr>
          <w:b/>
          <w:sz w:val="22"/>
          <w:szCs w:val="22"/>
        </w:rPr>
      </w:pPr>
    </w:p>
    <w:p w14:paraId="1E4EF05E" w14:textId="77777777" w:rsidR="005209F7" w:rsidRDefault="005209F7" w:rsidP="007313B9">
      <w:pPr>
        <w:pStyle w:val="Standard"/>
        <w:rPr>
          <w:b/>
          <w:sz w:val="22"/>
          <w:szCs w:val="22"/>
        </w:rPr>
      </w:pPr>
    </w:p>
    <w:p w14:paraId="5567FBB9" w14:textId="77777777" w:rsidR="005209F7" w:rsidRDefault="005209F7" w:rsidP="007313B9">
      <w:pPr>
        <w:pStyle w:val="Standard"/>
        <w:rPr>
          <w:b/>
          <w:sz w:val="22"/>
          <w:szCs w:val="22"/>
        </w:rPr>
      </w:pPr>
    </w:p>
    <w:p w14:paraId="1130BD2E" w14:textId="77777777" w:rsidR="005209F7" w:rsidRPr="007313B9" w:rsidRDefault="005209F7" w:rsidP="007313B9">
      <w:pPr>
        <w:pStyle w:val="Standard"/>
        <w:rPr>
          <w:b/>
          <w:sz w:val="22"/>
          <w:szCs w:val="22"/>
        </w:rPr>
      </w:pPr>
    </w:p>
    <w:p w14:paraId="111B7FB0" w14:textId="2F4480BD" w:rsidR="00B15DB2" w:rsidRDefault="000A65E3" w:rsidP="000A65E3">
      <w:pPr>
        <w:pStyle w:val="Bezodstpw"/>
        <w:rPr>
          <w:rFonts w:ascii="Arial" w:hAnsi="Arial" w:cs="Arial"/>
          <w:b/>
          <w:bCs/>
          <w:sz w:val="22"/>
          <w:szCs w:val="22"/>
        </w:rPr>
      </w:pPr>
      <w:r w:rsidRPr="000A65E3">
        <w:rPr>
          <w:rFonts w:ascii="Arial" w:hAnsi="Arial" w:cs="Arial"/>
          <w:b/>
          <w:bCs/>
          <w:sz w:val="22"/>
          <w:szCs w:val="22"/>
        </w:rPr>
        <w:lastRenderedPageBreak/>
        <w:t>2.</w:t>
      </w:r>
      <w:r w:rsidR="007313B9" w:rsidRPr="000A65E3">
        <w:rPr>
          <w:rFonts w:ascii="Arial" w:hAnsi="Arial" w:cs="Arial"/>
          <w:b/>
          <w:bCs/>
          <w:sz w:val="22"/>
          <w:szCs w:val="22"/>
        </w:rPr>
        <w:tab/>
      </w:r>
      <w:r w:rsidR="00B15DB2" w:rsidRPr="000A65E3">
        <w:rPr>
          <w:rFonts w:ascii="Arial" w:hAnsi="Arial" w:cs="Arial"/>
          <w:b/>
          <w:bCs/>
          <w:sz w:val="22"/>
          <w:szCs w:val="22"/>
        </w:rPr>
        <w:t xml:space="preserve">PLANOWANE ZAMIERZENIE INWESTYCYJNE </w:t>
      </w:r>
    </w:p>
    <w:p w14:paraId="5A0CC730" w14:textId="77777777" w:rsidR="000A65E3" w:rsidRPr="000A65E3" w:rsidRDefault="000A65E3" w:rsidP="00E35043">
      <w:pPr>
        <w:pStyle w:val="Bezodstpw"/>
        <w:ind w:left="567"/>
        <w:rPr>
          <w:rFonts w:ascii="Arial" w:hAnsi="Arial" w:cs="Arial"/>
          <w:b/>
          <w:bCs/>
          <w:sz w:val="22"/>
          <w:szCs w:val="22"/>
        </w:rPr>
      </w:pPr>
    </w:p>
    <w:p w14:paraId="19960336" w14:textId="77777777" w:rsidR="005209F7" w:rsidRPr="005209F7" w:rsidRDefault="005209F7" w:rsidP="005209F7">
      <w:pPr>
        <w:widowControl/>
        <w:suppressAutoHyphens w:val="0"/>
        <w:autoSpaceDN/>
        <w:spacing w:line="360" w:lineRule="auto"/>
        <w:ind w:firstLine="708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5209F7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         Projektowane zamierzenie inwestycyjne to przebudowa i rozbudowa Miejsca Obsługi Podróżnych Wiśniowa Góra Wschód w zakresie zagospodarowania terenu wraz z niezbędną infrastrukturą techniczną. Inwestycja polega przede wszystkim na:</w:t>
      </w:r>
    </w:p>
    <w:p w14:paraId="2B05FA12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przebudowie i rozbudowie istniejącego układu drogowego, w tym: </w:t>
      </w:r>
    </w:p>
    <w:p w14:paraId="1F575B02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korekcie łuków drogowych krawężników oraz utwardzeniu nawierzchni, </w:t>
      </w:r>
    </w:p>
    <w:p w14:paraId="754B26BA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budowie dwóch nowych miejsc postojowych dla TIR dostępnych z drogi wewnętrznej MOPu</w:t>
      </w:r>
    </w:p>
    <w:p w14:paraId="5F19A6F4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budowie bramy technicznej wjazdowej otwieranej dwuskrzydłowej z wejściem pieszym podwójnym typu śluza</w:t>
      </w:r>
    </w:p>
    <w:p w14:paraId="7626C25E" w14:textId="7A6A6C7A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montażu barier ochronnych –</w:t>
      </w:r>
      <w:r w:rsidR="0071778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słupków betonowych w terenach zielonych</w:t>
      </w:r>
      <w:r w:rsidR="00717784" w:rsidRPr="0071778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="00717784"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oraz</w:t>
      </w:r>
      <w:r w:rsidR="00717784" w:rsidRPr="0071778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</w:t>
      </w:r>
      <w:r w:rsidR="00717784"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barier stalowych</w:t>
      </w:r>
      <w:r w:rsidR="00717784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 xml:space="preserve"> na wjeździe na MOP</w:t>
      </w:r>
    </w:p>
    <w:p w14:paraId="47FB8749" w14:textId="77777777" w:rsidR="005209F7" w:rsidRPr="005209F7" w:rsidRDefault="005209F7" w:rsidP="005209F7">
      <w:pPr>
        <w:widowControl/>
        <w:suppressAutoHyphens w:val="0"/>
        <w:autoSpaceDN/>
        <w:spacing w:line="360" w:lineRule="auto"/>
        <w:ind w:firstLine="708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5209F7">
        <w:rPr>
          <w:rFonts w:ascii="Arial" w:eastAsia="Arial Narrow" w:hAnsi="Arial"/>
          <w:kern w:val="0"/>
          <w:sz w:val="22"/>
          <w:szCs w:val="22"/>
          <w:lang w:eastAsia="pl-PL" w:bidi="ar-SA"/>
        </w:rPr>
        <w:t>Ponadto na terenie MOP Wiśniowa Góra Wschód i stacji paliw ORLEN S.A. SP4406 planowane są poniższe prace – według odrębnego opracowania:</w:t>
      </w:r>
    </w:p>
    <w:p w14:paraId="1781CE2B" w14:textId="77777777" w:rsidR="005209F7" w:rsidRPr="005209F7" w:rsidRDefault="005209F7" w:rsidP="005209F7">
      <w:pPr>
        <w:widowControl/>
        <w:suppressAutoHyphens w:val="0"/>
        <w:autoSpaceDN/>
        <w:spacing w:line="360" w:lineRule="auto"/>
        <w:ind w:firstLine="708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</w:p>
    <w:p w14:paraId="69CF0882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kontenerów magazynowych (do przechowywania artykułów spożywczych suchych i mrożonych) z zadaszeniem</w:t>
      </w:r>
    </w:p>
    <w:p w14:paraId="4686489B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przebudowa i rozbudowa wewnętrznego układu komunikacyjnego i parkingowego, w tym m.in:</w:t>
      </w:r>
    </w:p>
    <w:p w14:paraId="289C32EF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przebudowa strefy dostaw za pawilonem sklepowym</w:t>
      </w:r>
    </w:p>
    <w:p w14:paraId="0B5ABF63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10 nowych miejsc postojowych dla samochodów osobowych po rozbiórce 10 miejsc parkingowych istniejących ( zmiana lokalizacji)</w:t>
      </w:r>
    </w:p>
    <w:p w14:paraId="336CF429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2 dodatkowych nowych miejsc postojowych dla samochodów osobowych przy pawilonie</w:t>
      </w:r>
    </w:p>
    <w:p w14:paraId="75DF8F66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przebudowa miejsca obsługi odkurzacza i kompresora</w:t>
      </w:r>
    </w:p>
    <w:p w14:paraId="1C8D3956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budowa  utwardzonego placu (ogrodzonego i zamykanego) do składowania odpadów i  soli drogowej (w zamykanej altanie śmietnikowej),  składowania palet oraz kontenerów hakowych</w:t>
      </w:r>
    </w:p>
    <w:p w14:paraId="70DD66B1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posadowienie agregatu prądotwórczego do awaryjnego zasilania stacji paliw</w:t>
      </w:r>
    </w:p>
    <w:p w14:paraId="78B974F5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obniżenie krawężnika przed istniejącymi kontenerami magazynowymi i istniejącym śmietnikiem</w:t>
      </w:r>
    </w:p>
    <w:p w14:paraId="7DC8C121" w14:textId="77777777" w:rsidR="005209F7" w:rsidRPr="005209F7" w:rsidRDefault="005209F7" w:rsidP="005209F7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Arial Narrow" w:hAnsi="Arial"/>
          <w:sz w:val="22"/>
          <w:szCs w:val="22"/>
          <w:lang w:eastAsia="pl-PL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przebudowa i rozbudowa w nieznacznym zakresie istniejących zewnętrznych</w:t>
      </w:r>
      <w:r w:rsidRPr="005209F7">
        <w:rPr>
          <w:rFonts w:ascii="Arial" w:eastAsia="Arial Narrow" w:hAnsi="Arial"/>
          <w:sz w:val="22"/>
          <w:szCs w:val="22"/>
          <w:lang w:eastAsia="pl-PL"/>
        </w:rPr>
        <w:t xml:space="preserve"> instalacji technicznych:</w:t>
      </w:r>
    </w:p>
    <w:p w14:paraId="19A5FF02" w14:textId="77777777" w:rsid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instalacji wodociągowej wraz z rozbiórką istniejącego naziemnego hydrantu ppoż. i budową hydrantu ppoż. w nowej lokalizacji</w:t>
      </w:r>
    </w:p>
    <w:p w14:paraId="1C07EB11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lastRenderedPageBreak/>
        <w:t>instalacji oleju opałowego wraz z rozbiórką istniejącego podziemnego zbiornika i budową podziemnego zbiornika w nowej lokalizacji</w:t>
      </w:r>
    </w:p>
    <w:p w14:paraId="76D1ACCF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instalacji kanalizacji deszczowej i sanitarnej</w:t>
      </w:r>
    </w:p>
    <w:p w14:paraId="64DF85E5" w14:textId="77777777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instalacji elektrycznej i oświetleniowej</w:t>
      </w:r>
    </w:p>
    <w:p w14:paraId="3B1126BD" w14:textId="0F0B239F" w:rsidR="005209F7" w:rsidRPr="005209F7" w:rsidRDefault="005209F7" w:rsidP="005209F7">
      <w:pPr>
        <w:pStyle w:val="Akapitzlist"/>
        <w:numPr>
          <w:ilvl w:val="0"/>
          <w:numId w:val="18"/>
        </w:numPr>
        <w:spacing w:after="140" w:line="360" w:lineRule="auto"/>
        <w:ind w:left="1701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5209F7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instalacji teletechnicznej</w:t>
      </w:r>
    </w:p>
    <w:p w14:paraId="10EB85B2" w14:textId="77777777" w:rsidR="00B15DB2" w:rsidRPr="00B15DB2" w:rsidRDefault="00B15DB2" w:rsidP="00B15DB2">
      <w:pPr>
        <w:widowControl/>
        <w:suppressAutoHyphens w:val="0"/>
        <w:autoSpaceDN/>
        <w:spacing w:line="360" w:lineRule="auto"/>
        <w:ind w:firstLine="708"/>
        <w:jc w:val="both"/>
        <w:textAlignment w:val="auto"/>
        <w:rPr>
          <w:rFonts w:ascii="Arial" w:hAnsi="Arial"/>
          <w:bCs/>
          <w:sz w:val="22"/>
          <w:szCs w:val="22"/>
        </w:rPr>
      </w:pPr>
    </w:p>
    <w:p w14:paraId="0117B69F" w14:textId="50B9062C" w:rsidR="00B15DB2" w:rsidRPr="00B15DB2" w:rsidRDefault="000A65E3" w:rsidP="00B15DB2">
      <w:pPr>
        <w:keepNext/>
        <w:keepLines/>
        <w:widowControl/>
        <w:suppressAutoHyphens w:val="0"/>
        <w:autoSpaceDN/>
        <w:spacing w:before="200" w:after="160"/>
        <w:textAlignment w:val="auto"/>
        <w:outlineLvl w:val="1"/>
        <w:rPr>
          <w:rFonts w:ascii="Arial" w:hAnsi="Arial"/>
          <w:b/>
          <w:bCs/>
          <w:kern w:val="0"/>
          <w:sz w:val="22"/>
          <w:szCs w:val="22"/>
        </w:rPr>
      </w:pPr>
      <w:bookmarkStart w:id="1" w:name="_Toc111725435"/>
      <w:bookmarkStart w:id="2" w:name="_Toc111725618"/>
      <w:bookmarkStart w:id="3" w:name="_Toc187952463"/>
      <w:r>
        <w:rPr>
          <w:rFonts w:ascii="Arial" w:hAnsi="Arial"/>
          <w:b/>
          <w:bCs/>
          <w:kern w:val="0"/>
          <w:sz w:val="22"/>
          <w:szCs w:val="22"/>
        </w:rPr>
        <w:t>3</w:t>
      </w:r>
      <w:r w:rsidR="00B15DB2" w:rsidRPr="00B15DB2">
        <w:rPr>
          <w:rFonts w:ascii="Arial" w:hAnsi="Arial"/>
          <w:b/>
          <w:bCs/>
          <w:kern w:val="0"/>
          <w:sz w:val="22"/>
          <w:szCs w:val="22"/>
        </w:rPr>
        <w:t>.</w:t>
      </w:r>
      <w:bookmarkEnd w:id="1"/>
      <w:bookmarkEnd w:id="2"/>
      <w:r>
        <w:rPr>
          <w:rFonts w:ascii="Arial" w:hAnsi="Arial"/>
          <w:b/>
          <w:bCs/>
          <w:kern w:val="0"/>
          <w:sz w:val="22"/>
          <w:szCs w:val="22"/>
        </w:rPr>
        <w:t xml:space="preserve">    M</w:t>
      </w:r>
      <w:r w:rsidR="00B15DB2" w:rsidRPr="00B15DB2">
        <w:rPr>
          <w:rFonts w:ascii="Arial" w:hAnsi="Arial"/>
          <w:b/>
          <w:bCs/>
          <w:kern w:val="0"/>
          <w:sz w:val="22"/>
          <w:szCs w:val="22"/>
        </w:rPr>
        <w:t>iejscowy Plan Zagospodarowania Przestrzennego</w:t>
      </w:r>
      <w:bookmarkEnd w:id="3"/>
    </w:p>
    <w:p w14:paraId="05C59A3A" w14:textId="77777777" w:rsidR="00B15DB2" w:rsidRPr="00B15DB2" w:rsidRDefault="00B15DB2" w:rsidP="000A65E3">
      <w:pPr>
        <w:widowControl/>
        <w:suppressAutoHyphens w:val="0"/>
        <w:autoSpaceDN/>
        <w:spacing w:line="360" w:lineRule="auto"/>
        <w:ind w:left="426" w:firstLine="282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Teren inwestycji jest objęty miejscowym planem zagospodarowania przestrzennego, uchwalonym przez Radę Miejską w Łodzi w dniu 21 lutego 2024 r. – </w:t>
      </w:r>
      <w:r w:rsidRPr="00B15DB2">
        <w:rPr>
          <w:rFonts w:ascii="Arial" w:eastAsia="Arial Narrow" w:hAnsi="Arial"/>
          <w:i/>
          <w:kern w:val="0"/>
          <w:sz w:val="22"/>
          <w:szCs w:val="22"/>
          <w:lang w:eastAsia="pl-PL" w:bidi="ar-SA"/>
        </w:rPr>
        <w:t>Uchwała Nr LXXXVII/2653/24 w sprawie uchwalenia miejscowego planu zagospodarowania przestrzennego dla części obszaru miasta Łodzi położonej rejonie ulic: Kolumny i Gościniec, autostrady A1 oraz południowej granicy miasta Łodzi</w:t>
      </w: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.</w:t>
      </w:r>
    </w:p>
    <w:p w14:paraId="08BA59D9" w14:textId="77777777" w:rsidR="00B15DB2" w:rsidRPr="00B15DB2" w:rsidRDefault="00B15DB2" w:rsidP="000A65E3">
      <w:pPr>
        <w:widowControl/>
        <w:suppressAutoHyphens w:val="0"/>
        <w:autoSpaceDN/>
        <w:spacing w:line="360" w:lineRule="auto"/>
        <w:ind w:left="284" w:firstLine="708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W </w:t>
      </w:r>
      <w:proofErr w:type="spellStart"/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ww</w:t>
      </w:r>
      <w:proofErr w:type="spellEnd"/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 miejscowym planie zagospodarowania przestrzennego działki o nr ewid. 187/1, 188/2 w obrębie G-57 położone są w jednostce urbanistycznej oznaczonej symbolem </w:t>
      </w:r>
      <w:r w:rsidRPr="00B15DB2">
        <w:rPr>
          <w:rFonts w:ascii="Arial" w:eastAsia="Arial Narrow" w:hAnsi="Arial"/>
          <w:b/>
          <w:kern w:val="0"/>
          <w:sz w:val="22"/>
          <w:szCs w:val="22"/>
          <w:lang w:eastAsia="pl-PL" w:bidi="ar-SA"/>
        </w:rPr>
        <w:t>2KDA-KOO</w:t>
      </w: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 – z przeznaczeniem podstawowym jako tereny autostrady lub obsługi podróżnych.</w:t>
      </w:r>
    </w:p>
    <w:p w14:paraId="70159056" w14:textId="77777777" w:rsidR="00B15DB2" w:rsidRPr="00B15DB2" w:rsidRDefault="00B15DB2" w:rsidP="000A65E3">
      <w:pPr>
        <w:widowControl/>
        <w:suppressAutoHyphens w:val="0"/>
        <w:autoSpaceDN/>
        <w:spacing w:line="360" w:lineRule="auto"/>
        <w:ind w:left="284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 xml:space="preserve">Przeznaczenie uzupełniające stanowią tereny usług gastronomii, komunikacji drogowej wewnętrznej, parkingu, stacji paliw płynnych, infrastruktury technicznej – z wykluczeniem terenów magazynu gazu i gospodarowania odpadami. </w:t>
      </w:r>
    </w:p>
    <w:p w14:paraId="064F1E26" w14:textId="77777777" w:rsidR="00B15DB2" w:rsidRPr="00B15DB2" w:rsidRDefault="00B15DB2" w:rsidP="000A65E3">
      <w:pPr>
        <w:widowControl/>
        <w:suppressAutoHyphens w:val="0"/>
        <w:autoSpaceDN/>
        <w:spacing w:line="360" w:lineRule="auto"/>
        <w:ind w:left="284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</w:p>
    <w:p w14:paraId="24445ADE" w14:textId="77777777" w:rsidR="00B15DB2" w:rsidRPr="00B15DB2" w:rsidRDefault="00B15DB2" w:rsidP="00B15DB2">
      <w:pPr>
        <w:widowControl/>
        <w:suppressAutoHyphens w:val="0"/>
        <w:autoSpaceDN/>
        <w:spacing w:line="360" w:lineRule="auto"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Ustalenia szczegółowe zagospodarowania terenu oraz zasady ochrony i kształtowania ładu przestrzennego dla przedmiotowego terenu:</w:t>
      </w:r>
    </w:p>
    <w:p w14:paraId="6D5EBFED" w14:textId="77777777" w:rsidR="00B15DB2" w:rsidRPr="00B15DB2" w:rsidRDefault="00B15DB2" w:rsidP="00B15DB2">
      <w:pPr>
        <w:widowControl/>
        <w:numPr>
          <w:ilvl w:val="0"/>
          <w:numId w:val="9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wskaźniki zagospodarowania terenu:</w:t>
      </w:r>
    </w:p>
    <w:p w14:paraId="66F5D9A9" w14:textId="77777777" w:rsidR="00B15DB2" w:rsidRPr="00B15DB2" w:rsidRDefault="00B15DB2" w:rsidP="00274247">
      <w:pPr>
        <w:widowControl/>
        <w:numPr>
          <w:ilvl w:val="1"/>
          <w:numId w:val="9"/>
        </w:numPr>
        <w:suppressAutoHyphens w:val="0"/>
        <w:autoSpaceDN/>
        <w:spacing w:line="360" w:lineRule="auto"/>
        <w:ind w:left="1134"/>
        <w:contextualSpacing/>
        <w:jc w:val="both"/>
        <w:textAlignment w:val="auto"/>
        <w:rPr>
          <w:rFonts w:ascii="Arial" w:eastAsia="Arial Narrow" w:hAnsi="Arial"/>
          <w:kern w:val="0"/>
          <w:sz w:val="22"/>
          <w:szCs w:val="22"/>
          <w:lang w:eastAsia="pl-PL" w:bidi="ar-SA"/>
        </w:rPr>
      </w:pPr>
      <w:r w:rsidRPr="00B15DB2">
        <w:rPr>
          <w:rFonts w:ascii="Arial" w:eastAsia="Arial Narrow" w:hAnsi="Arial"/>
          <w:kern w:val="0"/>
          <w:sz w:val="22"/>
          <w:szCs w:val="22"/>
          <w:lang w:eastAsia="pl-PL" w:bidi="ar-SA"/>
        </w:rPr>
        <w:t>wskaźnik powierzchni zabudowy – max. 0,05</w:t>
      </w:r>
    </w:p>
    <w:p w14:paraId="1B3336BB" w14:textId="00AC1E43" w:rsidR="00B15DB2" w:rsidRDefault="00B15DB2" w:rsidP="00B74A35">
      <w:pPr>
        <w:pStyle w:val="Standard"/>
        <w:rPr>
          <w:b/>
          <w:bCs/>
          <w:sz w:val="22"/>
          <w:szCs w:val="22"/>
        </w:rPr>
      </w:pPr>
    </w:p>
    <w:p w14:paraId="12E3A8B2" w14:textId="77777777" w:rsidR="0034699F" w:rsidRPr="007313B9" w:rsidRDefault="0034699F" w:rsidP="0034699F">
      <w:pPr>
        <w:rPr>
          <w:rFonts w:ascii="Arial" w:hAnsi="Arial"/>
          <w:sz w:val="22"/>
          <w:szCs w:val="22"/>
        </w:rPr>
      </w:pPr>
    </w:p>
    <w:p w14:paraId="42CB7255" w14:textId="0B46FEBF" w:rsidR="007313B9" w:rsidRPr="007313B9" w:rsidRDefault="000A65E3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>4</w:t>
      </w:r>
      <w:r w:rsidR="007313B9" w:rsidRPr="007313B9">
        <w:rPr>
          <w:rFonts w:ascii="Arial" w:hAnsi="Arial"/>
          <w:b/>
          <w:sz w:val="22"/>
          <w:szCs w:val="22"/>
        </w:rPr>
        <w:t xml:space="preserve">.      </w:t>
      </w:r>
      <w:r w:rsidR="007313B9" w:rsidRPr="007313B9">
        <w:rPr>
          <w:rFonts w:ascii="Arial" w:hAnsi="Arial"/>
          <w:b/>
          <w:sz w:val="22"/>
          <w:szCs w:val="22"/>
          <w:u w:val="single"/>
        </w:rPr>
        <w:t>UKŁAD KOMUNIKACYJNY.</w:t>
      </w:r>
    </w:p>
    <w:p w14:paraId="11EDED2A" w14:textId="77777777" w:rsidR="007313B9" w:rsidRPr="007313B9" w:rsidRDefault="007313B9" w:rsidP="007313B9">
      <w:pPr>
        <w:jc w:val="both"/>
        <w:rPr>
          <w:rFonts w:ascii="Arial" w:hAnsi="Arial"/>
          <w:sz w:val="22"/>
          <w:szCs w:val="22"/>
        </w:rPr>
      </w:pPr>
    </w:p>
    <w:p w14:paraId="5BC2B2BC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 xml:space="preserve">Nieruchomość stanowi część inwestycji drogowej budowy autostrady A1 Rusocin – Gorzyczki (kierunek Gorzyczki), na odcinku Łódź – Piotrków Trybunalski, pomiędzy km 316+200 – km 316+700. </w:t>
      </w:r>
    </w:p>
    <w:p w14:paraId="574FAD96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Na terenie MOP istnieje układ komunikacyjny obejmujący zespół parkingów dla samochodów osobowych, autobusów i samochodów ciężarowych wraz z drogami manewrowymi.</w:t>
      </w:r>
    </w:p>
    <w:p w14:paraId="26C344C9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 xml:space="preserve">Istniejąca organizacja ruchu zakłada ruch jednokierunkowy drogami manewrowymi z północy na południe terenu z jednokierunkową drogą powrotną zlokalizowaną wzdłuż zachodniej granicy nieruchomości umożliwiającą powrót pojazdów z południowej części </w:t>
      </w:r>
      <w:proofErr w:type="spellStart"/>
      <w:r w:rsidRPr="00687CFC">
        <w:rPr>
          <w:rFonts w:ascii="Arial" w:hAnsi="Arial"/>
          <w:sz w:val="22"/>
          <w:szCs w:val="22"/>
        </w:rPr>
        <w:t>MOPu</w:t>
      </w:r>
      <w:proofErr w:type="spellEnd"/>
      <w:r w:rsidRPr="00687CFC">
        <w:rPr>
          <w:rFonts w:ascii="Arial" w:hAnsi="Arial"/>
          <w:sz w:val="22"/>
          <w:szCs w:val="22"/>
        </w:rPr>
        <w:t xml:space="preserve"> do północnej.</w:t>
      </w:r>
    </w:p>
    <w:p w14:paraId="2C329F13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lastRenderedPageBreak/>
        <w:t xml:space="preserve">Założenia tego układu nie ulegną zmianie. Tej podlegają fragmenty dróg manewrowych, parkingów oraz chodników głównie w obrębie stacji paliw ORLEN. </w:t>
      </w:r>
    </w:p>
    <w:p w14:paraId="2D0D5D64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Projekt zakłada korekty istniejącego układu drogowo – parkingowego w zakresie:</w:t>
      </w:r>
    </w:p>
    <w:p w14:paraId="74C495B9" w14:textId="1D770E84" w:rsidR="00687CFC" w:rsidRPr="00687CFC" w:rsidRDefault="00687CFC" w:rsidP="00687CFC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687CFC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Strefa dostaw za pawilonem</w:t>
      </w:r>
    </w:p>
    <w:p w14:paraId="34B0D697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ab/>
        <w:t>Aby zapewnić miejsce dla nowych kontenerów magazynowych strefa dostaw za pawilonem zostanie przebudowana - nawierzchnia chodnika zostanie poszerzona w stronę południową.</w:t>
      </w:r>
    </w:p>
    <w:p w14:paraId="7F252669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W celu zapewnienia wygodnego wyjazdu ze stacji pojazdom TIR, wewnętrzna komunikacja za pawilonem zostanie przesunięta na południe i poszerzona do 10m.</w:t>
      </w:r>
    </w:p>
    <w:p w14:paraId="25E0B71F" w14:textId="77777777" w:rsid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Zostanie zbudowana zatoka dla pojazdów dostawczych oraz wyznaczone na niej miejsce postojowe dla dostawców. Zatoka strefy dostaw obramowana zostanie krawężnikiem najazdowym 15x30 wyniesionym + 2 cm powyżej nawierzchni manewrowej stacji paliw.</w:t>
      </w:r>
    </w:p>
    <w:p w14:paraId="4C4E71ED" w14:textId="77777777" w:rsid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W konsekwencji istniejące 10 miejsc postojowych dla pojazdów osobowych (2,5 x 5,0m)  przy  terenie zielonym zostanie przesuniętych w stronę północną z zachowaniem istniejących warstw konstrukcyjnych nawierzchni. One również oddzielone zostaną od jezdni krawężnikiem najazdowym wyniesionym +2cm.</w:t>
      </w:r>
    </w:p>
    <w:p w14:paraId="4F3F75E4" w14:textId="78756F5B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Miejsce obsługi odkurzacza i kompresora zostanie zachowane w istniejącej lokalizacji. Wschodnia wysepka wydzielająca miejsce obsługi zostanie usunięta, w jej miejsce wykonany zostanie znak poziomy.</w:t>
      </w:r>
    </w:p>
    <w:p w14:paraId="509A8D76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Powiększona strefa dostaw pozwoli na budowę dwóch dodatkowych  miejsc postojowych 2,5 x 5,0m dla pojazdów osobowych przy wschodniej ścianie pawilonu handlowego.</w:t>
      </w:r>
    </w:p>
    <w:p w14:paraId="5431B558" w14:textId="4861448D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Na wprost wyjazdu ze stacji skorygowany zostanie łuk istniejącej wysepki zieleni ułatwiając poruszanie się pojazdów i minimalizując najeżdżanie przy skręcie na krawężniki i ich uszkadzanie. Nowopowstała nawierzchnia wykonana będzie z kostki kamiennej.</w:t>
      </w:r>
      <w:r w:rsidR="00717784">
        <w:rPr>
          <w:rFonts w:ascii="Arial" w:hAnsi="Arial"/>
          <w:sz w:val="22"/>
          <w:szCs w:val="22"/>
        </w:rPr>
        <w:t xml:space="preserve"> Krawężnik oddzielający również kamienny.</w:t>
      </w:r>
      <w:bookmarkStart w:id="4" w:name="_GoBack"/>
      <w:bookmarkEnd w:id="4"/>
    </w:p>
    <w:p w14:paraId="1206C3C5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Projektuje się korektę i uzupełnienie znaków pionowych i poziomych zgodnie z planszą rysunkową.</w:t>
      </w:r>
    </w:p>
    <w:p w14:paraId="28910508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 xml:space="preserve">Zgodnie z zaleceniem oddziału BRD Generalnej Dyrekcji Dróg Krajowych i Autostrad w obszarze wyjazdu ze stacji paliw na pozostałą część </w:t>
      </w:r>
      <w:proofErr w:type="spellStart"/>
      <w:r w:rsidRPr="00687CFC">
        <w:rPr>
          <w:rFonts w:ascii="Arial" w:hAnsi="Arial"/>
          <w:sz w:val="22"/>
          <w:szCs w:val="22"/>
        </w:rPr>
        <w:t>MOPu</w:t>
      </w:r>
      <w:proofErr w:type="spellEnd"/>
      <w:r w:rsidRPr="00687CFC">
        <w:rPr>
          <w:rFonts w:ascii="Arial" w:hAnsi="Arial"/>
          <w:sz w:val="22"/>
          <w:szCs w:val="22"/>
        </w:rPr>
        <w:t xml:space="preserve"> projektuje się rozbiórkę istniejącego przejścia dla pieszych, zastępując je przejściem sugerowanym (likwidacja oznakowania + obniżenie projektowanych krawężników przy drogach manewrowych na osi przejścia).</w:t>
      </w:r>
    </w:p>
    <w:p w14:paraId="25587696" w14:textId="32BACE84" w:rsidR="00687CFC" w:rsidRPr="00687CFC" w:rsidRDefault="00687CFC" w:rsidP="00687CFC">
      <w:pPr>
        <w:pStyle w:val="Akapitzlist"/>
        <w:numPr>
          <w:ilvl w:val="0"/>
          <w:numId w:val="8"/>
        </w:numPr>
        <w:spacing w:after="140" w:line="360" w:lineRule="auto"/>
        <w:jc w:val="both"/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</w:pPr>
      <w:r w:rsidRPr="00687CFC">
        <w:rPr>
          <w:rFonts w:ascii="Arial" w:eastAsia="SimSun" w:hAnsi="Arial" w:cs="Arial"/>
          <w:bCs/>
          <w:kern w:val="3"/>
          <w:sz w:val="22"/>
          <w:szCs w:val="22"/>
          <w:lang w:eastAsia="zh-CN" w:bidi="hi-IN"/>
        </w:rPr>
        <w:t>Pozostały teren</w:t>
      </w:r>
    </w:p>
    <w:p w14:paraId="4DCA1602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 xml:space="preserve">Analogiczne korekty łuków zaprojektowano w północnej części MOP przy wjeździe na stację paliw oraz w części południowej w okolicy wyjazdu z </w:t>
      </w:r>
      <w:proofErr w:type="spellStart"/>
      <w:r w:rsidRPr="00687CFC">
        <w:rPr>
          <w:rFonts w:ascii="Arial" w:hAnsi="Arial"/>
          <w:sz w:val="22"/>
          <w:szCs w:val="22"/>
        </w:rPr>
        <w:t>MOPu</w:t>
      </w:r>
      <w:proofErr w:type="spellEnd"/>
      <w:r w:rsidRPr="00687CFC">
        <w:rPr>
          <w:rFonts w:ascii="Arial" w:hAnsi="Arial"/>
          <w:sz w:val="22"/>
          <w:szCs w:val="22"/>
        </w:rPr>
        <w:t xml:space="preserve"> w miejscu postoju pojazdów z materiałami niebezpiecznymi.</w:t>
      </w:r>
    </w:p>
    <w:p w14:paraId="5CBB296F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lastRenderedPageBreak/>
        <w:t xml:space="preserve">W południowej części </w:t>
      </w:r>
      <w:proofErr w:type="spellStart"/>
      <w:r w:rsidRPr="00687CFC">
        <w:rPr>
          <w:rFonts w:ascii="Arial" w:hAnsi="Arial"/>
          <w:sz w:val="22"/>
          <w:szCs w:val="22"/>
        </w:rPr>
        <w:t>MOPu</w:t>
      </w:r>
      <w:proofErr w:type="spellEnd"/>
      <w:r w:rsidRPr="00687CFC">
        <w:rPr>
          <w:rFonts w:ascii="Arial" w:hAnsi="Arial"/>
          <w:sz w:val="22"/>
          <w:szCs w:val="22"/>
        </w:rPr>
        <w:t xml:space="preserve"> wzdłuż drogi manewrowej umożliwiającej powrót z tego obszaru na stację paliw zaprojektowano dwa dodatkowe miejsca postojowe (4,0 x 32,5m) dla pojazdów ciężarowych w formie zatoki (4,0 x 65m). Dojście z tych miejsc parkingowych do pozostałej części </w:t>
      </w:r>
      <w:proofErr w:type="spellStart"/>
      <w:r w:rsidRPr="00687CFC">
        <w:rPr>
          <w:rFonts w:ascii="Arial" w:hAnsi="Arial"/>
          <w:sz w:val="22"/>
          <w:szCs w:val="22"/>
        </w:rPr>
        <w:t>MOPu</w:t>
      </w:r>
      <w:proofErr w:type="spellEnd"/>
      <w:r w:rsidRPr="00687CFC">
        <w:rPr>
          <w:rFonts w:ascii="Arial" w:hAnsi="Arial"/>
          <w:sz w:val="22"/>
          <w:szCs w:val="22"/>
        </w:rPr>
        <w:t xml:space="preserve"> (okolice strefy rekreacyjnej) umożliwi projektowany chodnik.</w:t>
      </w:r>
    </w:p>
    <w:p w14:paraId="133177F2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Uzupełnienie oznakowania poziomego miejsc parkingowych dla opiekuna z dzieckiem w sąsiedztwie pawilonu handlowego stacji paliw i placu zabaw.</w:t>
      </w:r>
    </w:p>
    <w:p w14:paraId="6BD3329D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Wykonanie indywidualnego znaku poziomego w strefie wejściowej do pawilonu handlowego stacji paliw.</w:t>
      </w:r>
    </w:p>
    <w:p w14:paraId="2049979D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 xml:space="preserve">Uzupełnienie oznakowania poziomego zatoki postojowej obsługi technicznej </w:t>
      </w:r>
      <w:proofErr w:type="spellStart"/>
      <w:r w:rsidRPr="00687CFC">
        <w:rPr>
          <w:rFonts w:ascii="Arial" w:hAnsi="Arial"/>
          <w:sz w:val="22"/>
          <w:szCs w:val="22"/>
        </w:rPr>
        <w:t>MOPu</w:t>
      </w:r>
      <w:proofErr w:type="spellEnd"/>
      <w:r w:rsidRPr="00687CFC">
        <w:rPr>
          <w:rFonts w:ascii="Arial" w:hAnsi="Arial"/>
          <w:sz w:val="22"/>
          <w:szCs w:val="22"/>
        </w:rPr>
        <w:t xml:space="preserve"> w południowej części terenu.</w:t>
      </w:r>
    </w:p>
    <w:p w14:paraId="7B3D3A45" w14:textId="77777777" w:rsidR="007313B9" w:rsidRPr="007313B9" w:rsidRDefault="007313B9" w:rsidP="00F23B08">
      <w:pPr>
        <w:spacing w:line="360" w:lineRule="auto"/>
        <w:jc w:val="both"/>
        <w:rPr>
          <w:rFonts w:ascii="Arial" w:hAnsi="Arial"/>
          <w:b/>
          <w:sz w:val="22"/>
          <w:szCs w:val="22"/>
          <w:u w:val="single"/>
        </w:rPr>
      </w:pPr>
    </w:p>
    <w:p w14:paraId="76F1599B" w14:textId="639FD0EF" w:rsidR="007313B9" w:rsidRPr="007313B9" w:rsidRDefault="000A65E3" w:rsidP="00F23B08">
      <w:pPr>
        <w:spacing w:line="360" w:lineRule="auto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>5</w:t>
      </w:r>
      <w:r w:rsidR="007313B9" w:rsidRPr="007313B9">
        <w:rPr>
          <w:rFonts w:ascii="Arial" w:hAnsi="Arial"/>
          <w:b/>
          <w:sz w:val="22"/>
          <w:szCs w:val="22"/>
        </w:rPr>
        <w:t xml:space="preserve">.      </w:t>
      </w:r>
      <w:r w:rsidR="007313B9" w:rsidRPr="007313B9">
        <w:rPr>
          <w:rFonts w:ascii="Arial" w:hAnsi="Arial"/>
          <w:b/>
          <w:sz w:val="22"/>
          <w:szCs w:val="22"/>
          <w:u w:val="single"/>
        </w:rPr>
        <w:t>ODWODNIENIE.</w:t>
      </w:r>
    </w:p>
    <w:p w14:paraId="240788EB" w14:textId="77777777" w:rsidR="007313B9" w:rsidRPr="007313B9" w:rsidRDefault="007313B9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</w:p>
    <w:p w14:paraId="501C71B7" w14:textId="645A4E17" w:rsidR="007313B9" w:rsidRPr="007313B9" w:rsidRDefault="00B74A35" w:rsidP="00B16C44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</w:t>
      </w:r>
      <w:r w:rsidR="007313B9" w:rsidRPr="007313B9">
        <w:rPr>
          <w:rFonts w:ascii="Arial" w:hAnsi="Arial"/>
          <w:sz w:val="22"/>
          <w:szCs w:val="22"/>
        </w:rPr>
        <w:t xml:space="preserve">Wody deszczowe </w:t>
      </w:r>
      <w:r w:rsidR="00B16C44">
        <w:rPr>
          <w:rFonts w:ascii="Arial" w:hAnsi="Arial"/>
          <w:sz w:val="22"/>
          <w:szCs w:val="22"/>
        </w:rPr>
        <w:t>z projektowanych nawierzchni zostaną odprowadzone do istniejącej instalacji kanalizacji deszczowej. Nie zaprojektowano dodatkowych wpustów, regulując odpływ wody poprzez przyjęcie odpowiednich kierunków spadków</w:t>
      </w:r>
    </w:p>
    <w:p w14:paraId="6E436B38" w14:textId="77777777" w:rsidR="007313B9" w:rsidRPr="007313B9" w:rsidRDefault="007313B9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</w:p>
    <w:p w14:paraId="2B753935" w14:textId="77777777" w:rsidR="007313B9" w:rsidRPr="007313B9" w:rsidRDefault="007313B9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  <w:bookmarkStart w:id="5" w:name="_Hlk197692483"/>
    </w:p>
    <w:p w14:paraId="0DEF1AFC" w14:textId="60174AF2" w:rsidR="00542C7E" w:rsidRDefault="000A65E3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>6.</w:t>
      </w:r>
      <w:r w:rsidR="007313B9" w:rsidRPr="007313B9">
        <w:rPr>
          <w:rFonts w:ascii="Arial" w:hAnsi="Arial"/>
          <w:b/>
          <w:sz w:val="22"/>
          <w:szCs w:val="22"/>
        </w:rPr>
        <w:t xml:space="preserve">       </w:t>
      </w:r>
      <w:r w:rsidR="007313B9" w:rsidRPr="007313B9">
        <w:rPr>
          <w:rFonts w:ascii="Arial" w:hAnsi="Arial"/>
          <w:b/>
          <w:sz w:val="22"/>
          <w:szCs w:val="22"/>
          <w:u w:val="single"/>
        </w:rPr>
        <w:t>NAWIERZCHNIE.</w:t>
      </w:r>
      <w:r w:rsidR="00542C7E">
        <w:rPr>
          <w:rFonts w:ascii="Arial" w:hAnsi="Arial"/>
          <w:b/>
          <w:sz w:val="22"/>
          <w:szCs w:val="22"/>
          <w:u w:val="single"/>
        </w:rPr>
        <w:t xml:space="preserve">    </w:t>
      </w:r>
    </w:p>
    <w:p w14:paraId="40B2F854" w14:textId="79064DDA" w:rsidR="00542C7E" w:rsidRDefault="00542C7E" w:rsidP="007313B9">
      <w:pPr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 xml:space="preserve">      </w:t>
      </w:r>
    </w:p>
    <w:p w14:paraId="7616679C" w14:textId="77777777" w:rsidR="00687CFC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Nawierzchnie zaprojektowano jako kontynuację struktury nawierzchni istniejących</w:t>
      </w:r>
    </w:p>
    <w:p w14:paraId="3746BCC1" w14:textId="6425EB8B" w:rsidR="007313B9" w:rsidRPr="00687CFC" w:rsidRDefault="00687CFC" w:rsidP="00687CF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87CFC">
        <w:rPr>
          <w:rFonts w:ascii="Arial" w:hAnsi="Arial"/>
          <w:sz w:val="22"/>
          <w:szCs w:val="22"/>
        </w:rPr>
        <w:t>Przekroje konstrukcyjne projektowanych nawierzchni opracowano na bazie materiałów archiwalnych tj. projektu budowlanego pawilonu stacji paliw MOP Wiśniowa Góra Wschód autorstwa Firmy Projektowej J. Nawrocki z siedzibą przy ul. Mazurskiej 42/6 70-424 w Szczecinie z lutego 2017. Uksztaltowanie nawierzchni dostosowano do   stanu istniejącego pozostawiając maksymalnie możliwą nawierzchnię bez zmian.</w:t>
      </w:r>
    </w:p>
    <w:p w14:paraId="1DCA1534" w14:textId="77777777" w:rsidR="00687CFC" w:rsidRDefault="00687CFC" w:rsidP="00687CFC">
      <w:pPr>
        <w:jc w:val="both"/>
        <w:rPr>
          <w:rFonts w:ascii="Arial" w:hAnsi="Arial"/>
          <w:sz w:val="22"/>
          <w:szCs w:val="22"/>
        </w:rPr>
      </w:pPr>
    </w:p>
    <w:p w14:paraId="1155FF47" w14:textId="18A1FBE5" w:rsidR="000F2AF8" w:rsidRDefault="00542C7E" w:rsidP="007313B9">
      <w:pPr>
        <w:jc w:val="both"/>
      </w:pPr>
      <w:r>
        <w:t xml:space="preserve">   NAWIERZCHNIE  JEZDNE</w:t>
      </w:r>
      <w:r w:rsidR="004B6E9E">
        <w:t>:</w:t>
      </w:r>
    </w:p>
    <w:p w14:paraId="2A07C502" w14:textId="77777777" w:rsidR="004B6E9E" w:rsidRPr="007313B9" w:rsidRDefault="004B6E9E" w:rsidP="007313B9">
      <w:pPr>
        <w:jc w:val="both"/>
        <w:rPr>
          <w:rFonts w:ascii="Arial" w:hAnsi="Arial"/>
          <w:sz w:val="22"/>
          <w:szCs w:val="22"/>
        </w:rPr>
      </w:pPr>
    </w:p>
    <w:p w14:paraId="78B036F7" w14:textId="4DFEF67E" w:rsidR="00542C7E" w:rsidRPr="00FB61AA" w:rsidRDefault="00542C7E" w:rsidP="00FB61AA">
      <w:pPr>
        <w:pStyle w:val="Akapitzlist"/>
        <w:numPr>
          <w:ilvl w:val="0"/>
          <w:numId w:val="16"/>
        </w:numPr>
        <w:jc w:val="both"/>
        <w:rPr>
          <w:rFonts w:ascii="Arial" w:hAnsi="Arial"/>
          <w:sz w:val="22"/>
          <w:szCs w:val="22"/>
        </w:rPr>
      </w:pPr>
      <w:bookmarkStart w:id="6" w:name="_Hlk197686631"/>
      <w:r w:rsidRPr="00FB61AA">
        <w:rPr>
          <w:rFonts w:ascii="Arial" w:hAnsi="Arial"/>
          <w:sz w:val="22"/>
          <w:szCs w:val="22"/>
        </w:rPr>
        <w:t>Kostka betonowa 8 cm wg katalogu Orlen</w:t>
      </w:r>
    </w:p>
    <w:p w14:paraId="7D47FE98" w14:textId="7D5E36A5" w:rsidR="00FB61AA" w:rsidRPr="00FB61AA" w:rsidRDefault="00FB61AA" w:rsidP="00FB61AA">
      <w:pPr>
        <w:pStyle w:val="Akapitzlist"/>
        <w:numPr>
          <w:ilvl w:val="0"/>
          <w:numId w:val="16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Podsypka cementowo-piaskowa – gr 5cm</w:t>
      </w:r>
    </w:p>
    <w:p w14:paraId="2E98F3FD" w14:textId="77E0669E" w:rsidR="00542C7E" w:rsidRDefault="00542C7E" w:rsidP="00542C7E">
      <w:pPr>
        <w:widowControl/>
        <w:suppressAutoHyphens w:val="0"/>
        <w:autoSpaceDN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b.</w:t>
      </w:r>
      <w:r w:rsidR="00183BD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Podbudowa zasadnicza z betonu C</w:t>
      </w:r>
      <w:r w:rsidR="005F1289">
        <w:rPr>
          <w:rFonts w:ascii="Arial" w:hAnsi="Arial"/>
          <w:sz w:val="22"/>
          <w:szCs w:val="22"/>
        </w:rPr>
        <w:t xml:space="preserve">20/25 </w:t>
      </w:r>
      <w:r>
        <w:rPr>
          <w:rFonts w:ascii="Arial" w:hAnsi="Arial"/>
          <w:sz w:val="22"/>
          <w:szCs w:val="22"/>
        </w:rPr>
        <w:t>gr 20 cm</w:t>
      </w:r>
    </w:p>
    <w:p w14:paraId="2C46D4C2" w14:textId="3F48F5E1" w:rsidR="00542C7E" w:rsidRDefault="007313B9" w:rsidP="007313B9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 w:rsidR="00542C7E">
        <w:rPr>
          <w:rFonts w:ascii="Arial" w:hAnsi="Arial"/>
          <w:sz w:val="22"/>
          <w:szCs w:val="22"/>
        </w:rPr>
        <w:t xml:space="preserve">   c.  Grunt stabilizowany cementem C2/3 15 cm</w:t>
      </w:r>
    </w:p>
    <w:p w14:paraId="06601C3B" w14:textId="4D9D14F3" w:rsidR="007313B9" w:rsidRDefault="007313B9" w:rsidP="007313B9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 w:rsidR="00542C7E">
        <w:rPr>
          <w:rFonts w:ascii="Arial" w:hAnsi="Arial"/>
          <w:sz w:val="22"/>
          <w:szCs w:val="22"/>
        </w:rPr>
        <w:t xml:space="preserve">   </w:t>
      </w:r>
      <w:r w:rsidRPr="007313B9">
        <w:rPr>
          <w:rFonts w:ascii="Arial" w:hAnsi="Arial"/>
          <w:sz w:val="22"/>
          <w:szCs w:val="22"/>
        </w:rPr>
        <w:t xml:space="preserve">d. </w:t>
      </w:r>
      <w:r w:rsidR="00542C7E">
        <w:rPr>
          <w:rFonts w:ascii="Arial" w:hAnsi="Arial"/>
          <w:sz w:val="22"/>
          <w:szCs w:val="22"/>
        </w:rPr>
        <w:t xml:space="preserve"> Warstwa odcinająca z piasku gr. 10 cm</w:t>
      </w:r>
    </w:p>
    <w:bookmarkEnd w:id="6"/>
    <w:p w14:paraId="59FA9CEC" w14:textId="77777777" w:rsidR="004B6E9E" w:rsidRDefault="004B6E9E" w:rsidP="007313B9">
      <w:pPr>
        <w:jc w:val="both"/>
        <w:rPr>
          <w:rFonts w:ascii="Arial" w:hAnsi="Arial"/>
          <w:sz w:val="22"/>
          <w:szCs w:val="22"/>
        </w:rPr>
      </w:pPr>
    </w:p>
    <w:p w14:paraId="28E20FA3" w14:textId="5B64E165" w:rsidR="00D531CF" w:rsidRDefault="004B6E9E" w:rsidP="007313B9">
      <w:pPr>
        <w:jc w:val="both"/>
      </w:pPr>
      <w:r>
        <w:t xml:space="preserve"> </w:t>
      </w:r>
    </w:p>
    <w:p w14:paraId="3206787B" w14:textId="7AC66A1F" w:rsidR="004B6E9E" w:rsidRDefault="004B6E9E" w:rsidP="007313B9">
      <w:pPr>
        <w:jc w:val="both"/>
      </w:pPr>
      <w:r>
        <w:t xml:space="preserve">  NAWIERZCHNIE  CHODNIKOWE:</w:t>
      </w:r>
    </w:p>
    <w:p w14:paraId="48A28C20" w14:textId="77777777" w:rsidR="00662CF3" w:rsidRDefault="00662CF3" w:rsidP="007313B9">
      <w:pPr>
        <w:jc w:val="both"/>
      </w:pPr>
    </w:p>
    <w:p w14:paraId="0AE4F0B6" w14:textId="0C3925B1" w:rsidR="00662CF3" w:rsidRDefault="00183BDA" w:rsidP="00274247">
      <w:pPr>
        <w:pStyle w:val="Akapitzlist"/>
        <w:numPr>
          <w:ilvl w:val="0"/>
          <w:numId w:val="14"/>
        </w:numPr>
        <w:ind w:hanging="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K</w:t>
      </w:r>
      <w:r w:rsidR="00FE6FA2">
        <w:rPr>
          <w:rFonts w:ascii="Arial" w:hAnsi="Arial"/>
          <w:sz w:val="22"/>
          <w:szCs w:val="22"/>
        </w:rPr>
        <w:t>ostka betonowa wg katalogu Orlen gr.6 cm</w:t>
      </w:r>
    </w:p>
    <w:p w14:paraId="774CA569" w14:textId="1E3996F4" w:rsidR="00FE6FA2" w:rsidRDefault="00274247" w:rsidP="00274247">
      <w:pPr>
        <w:pStyle w:val="Akapitzlist"/>
        <w:numPr>
          <w:ilvl w:val="0"/>
          <w:numId w:val="14"/>
        </w:numPr>
        <w:ind w:hanging="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183BDA">
        <w:rPr>
          <w:rFonts w:ascii="Arial" w:hAnsi="Arial"/>
          <w:sz w:val="22"/>
          <w:szCs w:val="22"/>
        </w:rPr>
        <w:t xml:space="preserve"> </w:t>
      </w:r>
      <w:r w:rsidR="00FE6FA2">
        <w:rPr>
          <w:rFonts w:ascii="Arial" w:hAnsi="Arial"/>
          <w:sz w:val="22"/>
          <w:szCs w:val="22"/>
        </w:rPr>
        <w:t>Podsypka cem</w:t>
      </w:r>
      <w:r>
        <w:rPr>
          <w:rFonts w:ascii="Arial" w:hAnsi="Arial"/>
          <w:sz w:val="22"/>
          <w:szCs w:val="22"/>
        </w:rPr>
        <w:t>entowo-piaskowa – gr. 5 cm</w:t>
      </w:r>
    </w:p>
    <w:p w14:paraId="2D160252" w14:textId="2260DEF7" w:rsidR="00274247" w:rsidRDefault="00183BDA" w:rsidP="00274247">
      <w:pPr>
        <w:pStyle w:val="Akapitzlist"/>
        <w:numPr>
          <w:ilvl w:val="0"/>
          <w:numId w:val="14"/>
        </w:numPr>
        <w:ind w:hanging="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74247">
        <w:rPr>
          <w:rFonts w:ascii="Arial" w:hAnsi="Arial"/>
          <w:sz w:val="22"/>
          <w:szCs w:val="22"/>
        </w:rPr>
        <w:t>Grunt stabilizowany cementem c 2/3 p- gr. 15 cm</w:t>
      </w:r>
    </w:p>
    <w:p w14:paraId="743008B4" w14:textId="77777777" w:rsidR="00274247" w:rsidRDefault="00274247" w:rsidP="00274247">
      <w:pPr>
        <w:ind w:left="240" w:hanging="76"/>
        <w:jc w:val="both"/>
        <w:rPr>
          <w:rFonts w:ascii="Arial" w:hAnsi="Arial"/>
          <w:sz w:val="22"/>
          <w:szCs w:val="22"/>
        </w:rPr>
      </w:pPr>
    </w:p>
    <w:p w14:paraId="4C3DE33B" w14:textId="77777777" w:rsidR="00687CFC" w:rsidRDefault="00687CFC" w:rsidP="00274247">
      <w:pPr>
        <w:ind w:left="240"/>
        <w:jc w:val="both"/>
        <w:rPr>
          <w:rFonts w:ascii="Arial" w:hAnsi="Arial"/>
          <w:sz w:val="22"/>
          <w:szCs w:val="22"/>
        </w:rPr>
      </w:pPr>
    </w:p>
    <w:p w14:paraId="7D431AEF" w14:textId="77777777" w:rsidR="00687CFC" w:rsidRDefault="00687CFC" w:rsidP="00274247">
      <w:pPr>
        <w:ind w:left="240"/>
        <w:jc w:val="both"/>
        <w:rPr>
          <w:rFonts w:ascii="Arial" w:hAnsi="Arial"/>
          <w:sz w:val="22"/>
          <w:szCs w:val="22"/>
        </w:rPr>
      </w:pPr>
    </w:p>
    <w:p w14:paraId="126D2E20" w14:textId="77777777" w:rsidR="00687CFC" w:rsidRDefault="00687CFC" w:rsidP="00274247">
      <w:pPr>
        <w:ind w:left="240"/>
        <w:jc w:val="both"/>
        <w:rPr>
          <w:rFonts w:ascii="Arial" w:hAnsi="Arial"/>
          <w:sz w:val="22"/>
          <w:szCs w:val="22"/>
        </w:rPr>
      </w:pPr>
    </w:p>
    <w:p w14:paraId="17B63519" w14:textId="2A037665" w:rsidR="00274247" w:rsidRDefault="00274247" w:rsidP="00274247">
      <w:pPr>
        <w:ind w:left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NAWIERZCHNIA PLACYKU GOSPODARCZEGO</w:t>
      </w:r>
    </w:p>
    <w:p w14:paraId="4650BC30" w14:textId="77777777" w:rsidR="00FB61AA" w:rsidRDefault="00FB61AA" w:rsidP="00274247">
      <w:pPr>
        <w:ind w:left="240"/>
        <w:jc w:val="both"/>
        <w:rPr>
          <w:rFonts w:ascii="Arial" w:hAnsi="Arial"/>
          <w:sz w:val="22"/>
          <w:szCs w:val="22"/>
        </w:rPr>
      </w:pPr>
    </w:p>
    <w:p w14:paraId="66991BCC" w14:textId="1D22F2D2" w:rsidR="00FB61AA" w:rsidRPr="00FB61AA" w:rsidRDefault="00FB61AA" w:rsidP="00FB61AA">
      <w:pPr>
        <w:ind w:left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  </w:t>
      </w:r>
      <w:r w:rsidRPr="00FB61AA">
        <w:rPr>
          <w:rFonts w:ascii="Arial" w:hAnsi="Arial"/>
          <w:sz w:val="22"/>
          <w:szCs w:val="22"/>
        </w:rPr>
        <w:t>Kostka betonowa 8 cm wg katalogu Orlen</w:t>
      </w:r>
    </w:p>
    <w:p w14:paraId="1ACC4032" w14:textId="6E03A6CD" w:rsidR="00FB61AA" w:rsidRPr="00FB61AA" w:rsidRDefault="00FB61AA" w:rsidP="00FB61AA">
      <w:pPr>
        <w:pStyle w:val="Akapitzlist"/>
        <w:ind w:left="426" w:hanging="14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b.  </w:t>
      </w:r>
      <w:r w:rsidRPr="00FB61AA">
        <w:rPr>
          <w:rFonts w:ascii="Arial" w:hAnsi="Arial"/>
          <w:sz w:val="22"/>
          <w:szCs w:val="22"/>
        </w:rPr>
        <w:t>Podsypka cementowo-piaskowa – gr 5cm</w:t>
      </w:r>
    </w:p>
    <w:p w14:paraId="28C784E6" w14:textId="4777A66C" w:rsidR="00FB61AA" w:rsidRDefault="00FB61AA" w:rsidP="00FB61AA">
      <w:pPr>
        <w:widowControl/>
        <w:suppressAutoHyphens w:val="0"/>
        <w:autoSpaceDN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c.  Podbudowa zasadnicza z betonu C20/25 gr 20 cm</w:t>
      </w:r>
    </w:p>
    <w:p w14:paraId="09423104" w14:textId="0FD60C90" w:rsidR="00FB61AA" w:rsidRDefault="00FB61AA" w:rsidP="00FB61AA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  d.  Grunt stabilizowany cementem C2/3 15 cm</w:t>
      </w:r>
    </w:p>
    <w:p w14:paraId="4B5F288A" w14:textId="75DDDC05" w:rsidR="00FB61AA" w:rsidRDefault="00FB61AA" w:rsidP="00FB61AA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  e</w:t>
      </w:r>
      <w:r w:rsidRPr="007313B9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 Warstwa odcinająca z piasku gr. 10 cm</w:t>
      </w:r>
    </w:p>
    <w:p w14:paraId="1CA317EB" w14:textId="77777777" w:rsidR="00FB61AA" w:rsidRDefault="00FB61AA" w:rsidP="00FB61AA">
      <w:pPr>
        <w:jc w:val="both"/>
        <w:rPr>
          <w:rFonts w:ascii="Arial" w:hAnsi="Arial"/>
          <w:sz w:val="22"/>
          <w:szCs w:val="22"/>
        </w:rPr>
      </w:pPr>
    </w:p>
    <w:p w14:paraId="7F735CBA" w14:textId="71CE68B8" w:rsidR="00183BDA" w:rsidRDefault="00FB61AA" w:rsidP="00FB61AA">
      <w:pPr>
        <w:jc w:val="both"/>
        <w:rPr>
          <w:rFonts w:ascii="Arial" w:hAnsi="Arial"/>
          <w:sz w:val="22"/>
          <w:szCs w:val="22"/>
        </w:rPr>
      </w:pPr>
      <w:r>
        <w:t xml:space="preserve"> </w:t>
      </w:r>
      <w:r w:rsidR="00D531CF">
        <w:rPr>
          <w:rFonts w:ascii="Arial" w:hAnsi="Arial"/>
          <w:sz w:val="22"/>
          <w:szCs w:val="22"/>
        </w:rPr>
        <w:tab/>
      </w:r>
    </w:p>
    <w:p w14:paraId="40530B8A" w14:textId="54CE0A70" w:rsidR="00183BDA" w:rsidRDefault="00183BDA" w:rsidP="00FB61AA">
      <w:pPr>
        <w:ind w:firstLine="142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NAWIERZCHNIA Z KOSTKI KAMIENNEJ</w:t>
      </w:r>
    </w:p>
    <w:p w14:paraId="677DA0A1" w14:textId="77777777" w:rsidR="00183BDA" w:rsidRPr="00274247" w:rsidRDefault="00183BDA" w:rsidP="00274247">
      <w:pPr>
        <w:jc w:val="both"/>
        <w:rPr>
          <w:rFonts w:ascii="Arial" w:hAnsi="Arial"/>
          <w:sz w:val="22"/>
          <w:szCs w:val="22"/>
        </w:rPr>
      </w:pPr>
    </w:p>
    <w:p w14:paraId="48D8824D" w14:textId="105184EA" w:rsidR="00183BDA" w:rsidRDefault="00183BDA" w:rsidP="00183BDA">
      <w:pPr>
        <w:widowControl/>
        <w:suppressAutoHyphens w:val="0"/>
        <w:autoSpaceDN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r w:rsidR="00FB61AA">
        <w:rPr>
          <w:rFonts w:ascii="Arial" w:hAnsi="Arial"/>
          <w:sz w:val="22"/>
          <w:szCs w:val="22"/>
        </w:rPr>
        <w:t xml:space="preserve">a.  </w:t>
      </w:r>
      <w:r>
        <w:rPr>
          <w:rFonts w:ascii="Arial" w:hAnsi="Arial"/>
          <w:sz w:val="22"/>
          <w:szCs w:val="22"/>
        </w:rPr>
        <w:t xml:space="preserve">  Kostka kamienna 15/17 cm</w:t>
      </w:r>
    </w:p>
    <w:p w14:paraId="32DC31B1" w14:textId="52941785" w:rsidR="00FB61AA" w:rsidRPr="00FB61AA" w:rsidRDefault="00FB61AA" w:rsidP="00FB61AA">
      <w:pPr>
        <w:pStyle w:val="Akapitzlist"/>
        <w:numPr>
          <w:ilvl w:val="0"/>
          <w:numId w:val="15"/>
        </w:numPr>
        <w:ind w:left="567"/>
        <w:jc w:val="both"/>
        <w:rPr>
          <w:rFonts w:ascii="Arial" w:hAnsi="Arial"/>
          <w:sz w:val="22"/>
          <w:szCs w:val="22"/>
        </w:rPr>
      </w:pPr>
      <w:r w:rsidRPr="00FB61AA">
        <w:rPr>
          <w:rFonts w:ascii="Arial" w:hAnsi="Arial"/>
          <w:sz w:val="22"/>
          <w:szCs w:val="22"/>
        </w:rPr>
        <w:t>Podsypka cementowo-piaskowa – gr 5cm</w:t>
      </w:r>
    </w:p>
    <w:p w14:paraId="350B956C" w14:textId="107461A2" w:rsidR="00183BDA" w:rsidRDefault="00183BDA" w:rsidP="00183BDA">
      <w:pPr>
        <w:widowControl/>
        <w:suppressAutoHyphens w:val="0"/>
        <w:autoSpaceDN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FB61AA"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.  Podbudowa zasadnicza z betonu C20/25 gr 20 cm</w:t>
      </w:r>
    </w:p>
    <w:p w14:paraId="187014B9" w14:textId="267F77A1" w:rsidR="00183BDA" w:rsidRDefault="00183BDA" w:rsidP="00183BDA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="00FB61AA"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>.  Grunt stabilizowany cementem C2/3 15 cm</w:t>
      </w:r>
    </w:p>
    <w:p w14:paraId="1ED7B16F" w14:textId="2C4DC6EC" w:rsidR="00183BDA" w:rsidRDefault="00183BDA" w:rsidP="00183BDA">
      <w:pPr>
        <w:jc w:val="both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="00FB61AA">
        <w:rPr>
          <w:rFonts w:ascii="Arial" w:hAnsi="Arial"/>
          <w:sz w:val="22"/>
          <w:szCs w:val="22"/>
        </w:rPr>
        <w:t>e</w:t>
      </w:r>
      <w:r w:rsidRPr="007313B9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 Warstwa odcinająca z piasku gr. 10 cm</w:t>
      </w:r>
    </w:p>
    <w:p w14:paraId="3027B4E3" w14:textId="77777777" w:rsidR="007313B9" w:rsidRPr="007313B9" w:rsidRDefault="007313B9" w:rsidP="007313B9">
      <w:pPr>
        <w:ind w:left="567" w:hanging="425"/>
        <w:jc w:val="both"/>
        <w:rPr>
          <w:rFonts w:ascii="Arial" w:hAnsi="Arial"/>
          <w:sz w:val="22"/>
          <w:szCs w:val="22"/>
        </w:rPr>
      </w:pPr>
    </w:p>
    <w:p w14:paraId="14A3CF0C" w14:textId="095A0863" w:rsidR="007313B9" w:rsidRDefault="004F6730" w:rsidP="007313B9">
      <w:pPr>
        <w:rPr>
          <w:rFonts w:ascii="Arial" w:hAnsi="Arial"/>
          <w:sz w:val="22"/>
          <w:szCs w:val="22"/>
        </w:rPr>
      </w:pPr>
      <w:r w:rsidRPr="004F6730">
        <w:rPr>
          <w:rFonts w:ascii="Arial" w:hAnsi="Arial"/>
          <w:sz w:val="22"/>
          <w:szCs w:val="22"/>
        </w:rPr>
        <w:t xml:space="preserve">UWAGA: większe spoiny należy wypełniać drobnym kruszywem granitowym zamiast </w:t>
      </w:r>
      <w:proofErr w:type="spellStart"/>
      <w:r w:rsidRPr="004F6730">
        <w:rPr>
          <w:rFonts w:ascii="Arial" w:hAnsi="Arial"/>
          <w:sz w:val="22"/>
          <w:szCs w:val="22"/>
        </w:rPr>
        <w:t>domulać</w:t>
      </w:r>
      <w:proofErr w:type="spellEnd"/>
      <w:r w:rsidRPr="004F6730">
        <w:rPr>
          <w:rFonts w:ascii="Arial" w:hAnsi="Arial"/>
          <w:sz w:val="22"/>
          <w:szCs w:val="22"/>
        </w:rPr>
        <w:t xml:space="preserve"> piaskiem, aby uniknąć wypłukania deszczem i obluzowania elementów nawierzchni.</w:t>
      </w:r>
    </w:p>
    <w:p w14:paraId="5F2F02F8" w14:textId="77777777" w:rsidR="004F6730" w:rsidRPr="007313B9" w:rsidRDefault="004F6730" w:rsidP="007313B9">
      <w:pPr>
        <w:rPr>
          <w:rFonts w:ascii="Arial" w:hAnsi="Arial"/>
          <w:sz w:val="22"/>
          <w:szCs w:val="22"/>
        </w:rPr>
      </w:pPr>
    </w:p>
    <w:bookmarkEnd w:id="5"/>
    <w:p w14:paraId="6B4ABC20" w14:textId="77777777" w:rsidR="007313B9" w:rsidRPr="007313B9" w:rsidRDefault="007313B9" w:rsidP="007313B9">
      <w:pPr>
        <w:rPr>
          <w:rFonts w:ascii="Arial" w:hAnsi="Arial"/>
          <w:sz w:val="22"/>
          <w:szCs w:val="22"/>
        </w:rPr>
      </w:pPr>
    </w:p>
    <w:p w14:paraId="2D1FFD61" w14:textId="77777777" w:rsidR="007313B9" w:rsidRPr="007313B9" w:rsidRDefault="007313B9" w:rsidP="007313B9">
      <w:pPr>
        <w:ind w:right="629"/>
        <w:jc w:val="both"/>
        <w:rPr>
          <w:rFonts w:ascii="Arial" w:hAnsi="Arial"/>
          <w:b/>
          <w:sz w:val="22"/>
          <w:szCs w:val="22"/>
          <w:u w:val="single"/>
        </w:rPr>
      </w:pPr>
      <w:r w:rsidRPr="007313B9">
        <w:rPr>
          <w:rFonts w:ascii="Arial" w:hAnsi="Arial"/>
          <w:b/>
          <w:sz w:val="22"/>
          <w:szCs w:val="22"/>
        </w:rPr>
        <w:t xml:space="preserve">7.       </w:t>
      </w:r>
      <w:r w:rsidRPr="007313B9">
        <w:rPr>
          <w:rFonts w:ascii="Arial" w:hAnsi="Arial"/>
          <w:b/>
          <w:sz w:val="22"/>
          <w:szCs w:val="22"/>
          <w:u w:val="single"/>
        </w:rPr>
        <w:t xml:space="preserve">INFORMACJA O OBSZARZE ODDZIAŁYWANIA OBIEKTU </w:t>
      </w:r>
    </w:p>
    <w:p w14:paraId="3F483F7D" w14:textId="77777777" w:rsidR="007313B9" w:rsidRPr="007313B9" w:rsidRDefault="007313B9" w:rsidP="007313B9">
      <w:pPr>
        <w:ind w:left="426"/>
        <w:rPr>
          <w:rFonts w:ascii="Arial" w:hAnsi="Arial"/>
          <w:sz w:val="22"/>
          <w:szCs w:val="22"/>
          <w:lang w:eastAsia="sl-SI"/>
        </w:rPr>
      </w:pPr>
    </w:p>
    <w:p w14:paraId="51B882AA" w14:textId="77777777" w:rsidR="007313B9" w:rsidRPr="007313B9" w:rsidRDefault="00B74A35" w:rsidP="007313B9">
      <w:pPr>
        <w:autoSpaceDE w:val="0"/>
        <w:adjustRightInd w:val="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          </w:t>
      </w:r>
      <w:r w:rsidR="007313B9" w:rsidRPr="007313B9">
        <w:rPr>
          <w:rFonts w:ascii="Arial" w:hAnsi="Arial"/>
          <w:color w:val="000000"/>
          <w:sz w:val="22"/>
          <w:szCs w:val="22"/>
        </w:rPr>
        <w:t>Obszar oddziaływania obiektu - czyli teren wyznaczony w otoczeniu obiektu na podstawie przepisów odrębnych, wprowadzający związane z tym obiektem ograniczenia w zagospodarowaniu terenu.</w:t>
      </w:r>
    </w:p>
    <w:p w14:paraId="2E798EF2" w14:textId="287518BF" w:rsidR="007313B9" w:rsidRPr="007313B9" w:rsidRDefault="00B74A35" w:rsidP="007313B9">
      <w:pPr>
        <w:autoSpaceDE w:val="0"/>
        <w:adjustRightInd w:val="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          </w:t>
      </w:r>
      <w:r w:rsidR="007313B9" w:rsidRPr="007313B9">
        <w:rPr>
          <w:rFonts w:ascii="Arial" w:hAnsi="Arial"/>
          <w:color w:val="000000"/>
          <w:sz w:val="22"/>
          <w:szCs w:val="22"/>
        </w:rPr>
        <w:t xml:space="preserve">Stwierdza się, że projektowane </w:t>
      </w:r>
      <w:r w:rsidR="00274247">
        <w:rPr>
          <w:rFonts w:ascii="Arial" w:hAnsi="Arial"/>
          <w:color w:val="000000"/>
          <w:sz w:val="22"/>
          <w:szCs w:val="22"/>
        </w:rPr>
        <w:t xml:space="preserve">przebudowa wewnętrznych dróg istniejących </w:t>
      </w:r>
      <w:r w:rsidR="007313B9" w:rsidRPr="007313B9">
        <w:rPr>
          <w:rFonts w:ascii="Arial" w:hAnsi="Arial"/>
          <w:color w:val="000000"/>
          <w:sz w:val="22"/>
          <w:szCs w:val="22"/>
        </w:rPr>
        <w:t>ma</w:t>
      </w:r>
      <w:r w:rsidR="00274247">
        <w:rPr>
          <w:rFonts w:ascii="Arial" w:hAnsi="Arial"/>
          <w:color w:val="000000"/>
          <w:sz w:val="22"/>
          <w:szCs w:val="22"/>
        </w:rPr>
        <w:t xml:space="preserve"> </w:t>
      </w:r>
      <w:r w:rsidR="007313B9" w:rsidRPr="007313B9">
        <w:rPr>
          <w:rFonts w:ascii="Arial" w:hAnsi="Arial"/>
          <w:color w:val="000000"/>
          <w:sz w:val="22"/>
          <w:szCs w:val="22"/>
        </w:rPr>
        <w:t>obszar oddziaływania zamykający się w granicach działek na których je zlokalizowano</w:t>
      </w:r>
      <w:r w:rsidR="00274247">
        <w:rPr>
          <w:rFonts w:ascii="Arial" w:hAnsi="Arial"/>
          <w:color w:val="000000"/>
          <w:sz w:val="22"/>
          <w:szCs w:val="22"/>
        </w:rPr>
        <w:t>.</w:t>
      </w:r>
    </w:p>
    <w:p w14:paraId="086DB5EE" w14:textId="77777777" w:rsidR="007313B9" w:rsidRPr="007313B9" w:rsidRDefault="007313B9" w:rsidP="007313B9">
      <w:pPr>
        <w:ind w:left="567"/>
        <w:jc w:val="both"/>
        <w:rPr>
          <w:rFonts w:ascii="Arial" w:hAnsi="Arial"/>
          <w:sz w:val="22"/>
          <w:szCs w:val="22"/>
        </w:rPr>
      </w:pPr>
    </w:p>
    <w:p w14:paraId="73E92108" w14:textId="77777777" w:rsidR="007313B9" w:rsidRPr="007313B9" w:rsidRDefault="007313B9" w:rsidP="007313B9">
      <w:pPr>
        <w:jc w:val="both"/>
        <w:rPr>
          <w:rFonts w:ascii="Arial" w:hAnsi="Arial"/>
          <w:sz w:val="22"/>
          <w:szCs w:val="22"/>
        </w:rPr>
      </w:pPr>
    </w:p>
    <w:p w14:paraId="51A52B3D" w14:textId="77777777" w:rsidR="007313B9" w:rsidRPr="007313B9" w:rsidRDefault="007313B9" w:rsidP="007313B9">
      <w:pPr>
        <w:ind w:left="567"/>
        <w:jc w:val="both"/>
        <w:rPr>
          <w:rFonts w:ascii="Arial" w:hAnsi="Arial"/>
          <w:sz w:val="22"/>
          <w:szCs w:val="22"/>
        </w:rPr>
      </w:pPr>
    </w:p>
    <w:p w14:paraId="48789C66" w14:textId="77777777" w:rsidR="007313B9" w:rsidRPr="007313B9" w:rsidRDefault="007313B9" w:rsidP="007313B9">
      <w:pPr>
        <w:ind w:left="567"/>
        <w:jc w:val="center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                                                                                    mgr inż. Marek Wołyński</w:t>
      </w:r>
    </w:p>
    <w:p w14:paraId="5614DBB5" w14:textId="77777777" w:rsidR="007313B9" w:rsidRPr="007313B9" w:rsidRDefault="007313B9" w:rsidP="007313B9">
      <w:pPr>
        <w:ind w:left="567"/>
        <w:jc w:val="center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                                                                              </w:t>
      </w:r>
    </w:p>
    <w:p w14:paraId="793D82BF" w14:textId="77777777" w:rsidR="007313B9" w:rsidRPr="007313B9" w:rsidRDefault="007313B9" w:rsidP="007313B9">
      <w:pPr>
        <w:ind w:left="567"/>
        <w:jc w:val="center"/>
        <w:rPr>
          <w:rFonts w:ascii="Arial" w:hAnsi="Arial"/>
          <w:sz w:val="22"/>
          <w:szCs w:val="22"/>
        </w:rPr>
      </w:pPr>
      <w:r w:rsidRPr="007313B9">
        <w:rPr>
          <w:rFonts w:ascii="Arial" w:hAnsi="Arial"/>
          <w:sz w:val="22"/>
          <w:szCs w:val="22"/>
        </w:rPr>
        <w:t xml:space="preserve">                                                                                   </w:t>
      </w:r>
      <w:proofErr w:type="spellStart"/>
      <w:r w:rsidRPr="007313B9">
        <w:rPr>
          <w:rFonts w:ascii="Arial" w:hAnsi="Arial"/>
          <w:sz w:val="22"/>
          <w:szCs w:val="22"/>
        </w:rPr>
        <w:t>upr</w:t>
      </w:r>
      <w:proofErr w:type="spellEnd"/>
      <w:r w:rsidRPr="007313B9">
        <w:rPr>
          <w:rFonts w:ascii="Arial" w:hAnsi="Arial"/>
          <w:sz w:val="22"/>
          <w:szCs w:val="22"/>
        </w:rPr>
        <w:t>. bud. nr 231/87/WŁ</w:t>
      </w:r>
    </w:p>
    <w:p w14:paraId="47CDCAFA" w14:textId="77777777" w:rsidR="007313B9" w:rsidRPr="007313B9" w:rsidRDefault="007313B9" w:rsidP="007313B9">
      <w:pPr>
        <w:ind w:left="567"/>
        <w:rPr>
          <w:rFonts w:ascii="Arial" w:hAnsi="Arial"/>
          <w:sz w:val="22"/>
          <w:szCs w:val="22"/>
        </w:rPr>
      </w:pPr>
    </w:p>
    <w:p w14:paraId="3CF0C0BF" w14:textId="77777777" w:rsidR="007313B9" w:rsidRDefault="007313B9" w:rsidP="007313B9">
      <w:pPr>
        <w:ind w:left="567"/>
        <w:jc w:val="both"/>
        <w:rPr>
          <w:rFonts w:ascii="Arial" w:hAnsi="Arial"/>
        </w:rPr>
      </w:pPr>
    </w:p>
    <w:p w14:paraId="7B1F36C0" w14:textId="77777777" w:rsidR="007313B9" w:rsidRDefault="007313B9" w:rsidP="007313B9">
      <w:pPr>
        <w:ind w:left="567"/>
        <w:jc w:val="both"/>
        <w:rPr>
          <w:rFonts w:ascii="Arial" w:hAnsi="Arial"/>
        </w:rPr>
      </w:pPr>
    </w:p>
    <w:p w14:paraId="77845C02" w14:textId="77777777" w:rsidR="007313B9" w:rsidRDefault="007313B9" w:rsidP="00B74A35">
      <w:pPr>
        <w:jc w:val="both"/>
        <w:rPr>
          <w:rFonts w:ascii="Arial" w:hAnsi="Arial"/>
        </w:rPr>
      </w:pPr>
    </w:p>
    <w:p w14:paraId="2BCAA719" w14:textId="77777777" w:rsidR="007313B9" w:rsidRDefault="007313B9" w:rsidP="007313B9">
      <w:pPr>
        <w:pStyle w:val="Akapitzlist"/>
        <w:ind w:left="426" w:right="341"/>
        <w:jc w:val="center"/>
      </w:pPr>
    </w:p>
    <w:p w14:paraId="187932FD" w14:textId="77777777" w:rsidR="0034699F" w:rsidRDefault="0034699F" w:rsidP="005D77EE"/>
    <w:sectPr w:rsidR="0034699F" w:rsidSect="00D531CF">
      <w:headerReference w:type="default" r:id="rId12"/>
      <w:footerReference w:type="default" r:id="rId13"/>
      <w:pgSz w:w="11906" w:h="16838"/>
      <w:pgMar w:top="413" w:right="1417" w:bottom="1417" w:left="1417" w:header="27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921E7" w14:textId="77777777" w:rsidR="00B37C77" w:rsidRDefault="00B37C77" w:rsidP="00AB5558">
      <w:r>
        <w:separator/>
      </w:r>
    </w:p>
  </w:endnote>
  <w:endnote w:type="continuationSeparator" w:id="0">
    <w:p w14:paraId="6D8A73F9" w14:textId="77777777" w:rsidR="00B37C77" w:rsidRDefault="00B37C77" w:rsidP="00AB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OpenSymbol, 'Arial Unicode MS'">
    <w:charset w:val="02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etion serif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090CA" w14:textId="77777777" w:rsidR="00AB5558" w:rsidRPr="00AB5558" w:rsidRDefault="00AB5558" w:rsidP="00AB5558">
    <w:pPr>
      <w:widowControl/>
      <w:tabs>
        <w:tab w:val="center" w:pos="4536"/>
        <w:tab w:val="right" w:pos="9072"/>
      </w:tabs>
      <w:jc w:val="center"/>
      <w:rPr>
        <w:rFonts w:ascii="Arial" w:eastAsia="Times New Roman" w:hAnsi="Arial"/>
        <w:sz w:val="10"/>
        <w:szCs w:val="10"/>
        <w:lang w:bidi="ar-SA"/>
      </w:rPr>
    </w:pPr>
  </w:p>
  <w:tbl>
    <w:tblPr>
      <w:tblW w:w="9494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494"/>
    </w:tblGrid>
    <w:tr w:rsidR="00AB5558" w:rsidRPr="00AB5558" w14:paraId="758AFBFE" w14:textId="77777777" w:rsidTr="00E25018">
      <w:trPr>
        <w:trHeight w:val="283"/>
      </w:trPr>
      <w:tc>
        <w:tcPr>
          <w:tcW w:w="9494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14:paraId="634F555F" w14:textId="77777777" w:rsidR="00AB5558" w:rsidRPr="00AB5558" w:rsidRDefault="00AB5558" w:rsidP="00AB5558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/>
              <w:sz w:val="16"/>
              <w:szCs w:val="20"/>
              <w:lang w:bidi="ar-SA"/>
            </w:rPr>
          </w:pP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t>„APAGA” AUTORSKA PRACOWNIA ARCHITEKTURY EWA AŁASZEWSKA, ŁÓDŹ, UL.TYMIENIECKIEGO 25 C LOK.6</w:t>
          </w:r>
        </w:p>
      </w:tc>
    </w:tr>
    <w:tr w:rsidR="00AB5558" w:rsidRPr="00AB5558" w14:paraId="3BC1D9C2" w14:textId="77777777" w:rsidTr="00E25018">
      <w:trPr>
        <w:trHeight w:val="57"/>
      </w:trPr>
      <w:tc>
        <w:tcPr>
          <w:tcW w:w="949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FF24159" w14:textId="77777777" w:rsidR="00AB5558" w:rsidRPr="00AB5558" w:rsidRDefault="0071748F" w:rsidP="00AB5558">
          <w:pPr>
            <w:widowControl/>
            <w:tabs>
              <w:tab w:val="center" w:pos="4536"/>
              <w:tab w:val="right" w:pos="9072"/>
            </w:tabs>
            <w:jc w:val="right"/>
            <w:rPr>
              <w:rFonts w:ascii="Arial" w:eastAsia="Times New Roman" w:hAnsi="Arial"/>
              <w:sz w:val="20"/>
              <w:szCs w:val="20"/>
              <w:lang w:bidi="ar-SA"/>
            </w:rPr>
          </w:pP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fldChar w:fldCharType="begin"/>
          </w:r>
          <w:r w:rsidR="00AB5558" w:rsidRPr="00AB5558">
            <w:rPr>
              <w:rFonts w:ascii="Arial" w:eastAsia="Times New Roman" w:hAnsi="Arial"/>
              <w:sz w:val="16"/>
              <w:szCs w:val="20"/>
              <w:lang w:bidi="ar-SA"/>
            </w:rPr>
            <w:instrText xml:space="preserve"> PAGE </w:instrText>
          </w: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fldChar w:fldCharType="separate"/>
          </w:r>
          <w:r w:rsidR="00717784">
            <w:rPr>
              <w:rFonts w:ascii="Arial" w:eastAsia="Times New Roman" w:hAnsi="Arial"/>
              <w:noProof/>
              <w:sz w:val="16"/>
              <w:szCs w:val="20"/>
              <w:lang w:bidi="ar-SA"/>
            </w:rPr>
            <w:t>2</w:t>
          </w:r>
          <w:r w:rsidRPr="00AB5558">
            <w:rPr>
              <w:rFonts w:ascii="Arial" w:eastAsia="Times New Roman" w:hAnsi="Arial"/>
              <w:sz w:val="16"/>
              <w:szCs w:val="20"/>
              <w:lang w:bidi="ar-SA"/>
            </w:rPr>
            <w:fldChar w:fldCharType="end"/>
          </w:r>
        </w:p>
      </w:tc>
    </w:tr>
  </w:tbl>
  <w:p w14:paraId="16CBCD02" w14:textId="77777777" w:rsidR="00AB5558" w:rsidRPr="00AB5558" w:rsidRDefault="00AB5558" w:rsidP="00D82F75">
    <w:pPr>
      <w:widowControl/>
      <w:tabs>
        <w:tab w:val="center" w:pos="4536"/>
        <w:tab w:val="right" w:pos="9072"/>
      </w:tabs>
      <w:jc w:val="both"/>
      <w:rPr>
        <w:rFonts w:ascii="Arial" w:eastAsia="Times New Roman" w:hAnsi="Arial"/>
        <w:sz w:val="10"/>
        <w:szCs w:val="10"/>
        <w:lang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89687" w14:textId="77777777" w:rsidR="00B37C77" w:rsidRDefault="00B37C77" w:rsidP="00AB5558">
      <w:r>
        <w:separator/>
      </w:r>
    </w:p>
  </w:footnote>
  <w:footnote w:type="continuationSeparator" w:id="0">
    <w:p w14:paraId="0B13BEF3" w14:textId="77777777" w:rsidR="00B37C77" w:rsidRDefault="00B37C77" w:rsidP="00AB5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D7277" w14:textId="0EB96616" w:rsidR="004B6E9E" w:rsidRPr="00071645" w:rsidRDefault="004B6E9E" w:rsidP="004B6E9E">
    <w:pPr>
      <w:pStyle w:val="Nagwek"/>
      <w:jc w:val="center"/>
      <w:rPr>
        <w:sz w:val="18"/>
      </w:rPr>
    </w:pPr>
    <w:r w:rsidRPr="00071645">
      <w:rPr>
        <w:sz w:val="18"/>
      </w:rPr>
      <w:t>Projekt budowlany przebudowy i rozbudowy stacji paliw ORLEN SA SP440</w:t>
    </w:r>
    <w:r w:rsidR="00D531CF">
      <w:rPr>
        <w:sz w:val="18"/>
      </w:rPr>
      <w:t>7</w:t>
    </w:r>
    <w:r w:rsidRPr="00071645">
      <w:rPr>
        <w:sz w:val="18"/>
      </w:rPr>
      <w:t xml:space="preserve"> w MOP Wiśniowa Góra </w:t>
    </w:r>
    <w:r w:rsidR="00D531CF">
      <w:rPr>
        <w:sz w:val="18"/>
      </w:rPr>
      <w:t>Za</w:t>
    </w:r>
    <w:r w:rsidRPr="00071645">
      <w:rPr>
        <w:sz w:val="18"/>
      </w:rPr>
      <w:t>chód, obejmujący budowę kontenerów magazynowych wraz z niezbędną infrastrukturą;</w:t>
    </w:r>
  </w:p>
  <w:p w14:paraId="2A6270A1" w14:textId="77777777" w:rsidR="00D82F75" w:rsidRDefault="004B6E9E" w:rsidP="00D82F75">
    <w:pPr>
      <w:pStyle w:val="Nagwek"/>
      <w:rPr>
        <w:rFonts w:ascii="Liberetion serif" w:hAnsi="Liberetion serif" w:hint="eastAsia"/>
        <w:bCs/>
        <w:sz w:val="18"/>
        <w:szCs w:val="18"/>
      </w:rPr>
    </w:pPr>
    <w:r w:rsidRPr="00071645">
      <w:rPr>
        <w:sz w:val="15"/>
        <w:szCs w:val="15"/>
      </w:rPr>
      <w:t>dz. ewid.</w:t>
    </w:r>
    <w:r>
      <w:rPr>
        <w:sz w:val="15"/>
        <w:szCs w:val="15"/>
      </w:rPr>
      <w:t xml:space="preserve"> </w:t>
    </w:r>
    <w:r w:rsidR="00D82F75" w:rsidRPr="00D82F75">
      <w:rPr>
        <w:rFonts w:ascii="Liberetion serif" w:hAnsi="Liberetion serif"/>
        <w:sz w:val="18"/>
        <w:szCs w:val="18"/>
      </w:rPr>
      <w:t xml:space="preserve">nr 180, 181/1, 178/2, 176/6; 174/3, obr. 0057 Łódź-Górna, jedn. ewid. 106103_9 w gminie Łódź; woj. Łódzkie;     </w:t>
    </w:r>
    <w:r w:rsidR="00D82F75" w:rsidRPr="00D82F75">
      <w:rPr>
        <w:rFonts w:ascii="Liberetion serif" w:hAnsi="Liberetion serif"/>
        <w:bCs/>
        <w:sz w:val="18"/>
        <w:szCs w:val="18"/>
      </w:rPr>
      <w:t>93-635 Łódź, ul. Kamieńca Podolskiego 10.</w:t>
    </w:r>
  </w:p>
  <w:p w14:paraId="719A93D8" w14:textId="73B042F5" w:rsidR="00AB5558" w:rsidRDefault="00D82F75" w:rsidP="00D82F75">
    <w:pPr>
      <w:pStyle w:val="Nagwek"/>
      <w:jc w:val="center"/>
      <w:rPr>
        <w:sz w:val="15"/>
        <w:szCs w:val="15"/>
      </w:rPr>
    </w:pPr>
    <w:r>
      <w:rPr>
        <w:sz w:val="15"/>
        <w:szCs w:val="15"/>
      </w:rPr>
      <w:t>PROJEKT DROGOWY</w:t>
    </w:r>
  </w:p>
  <w:p w14:paraId="41C8E168" w14:textId="793A0393" w:rsidR="005325D6" w:rsidRPr="004B6E9E" w:rsidRDefault="005325D6" w:rsidP="004B6E9E">
    <w:pPr>
      <w:pStyle w:val="Nagwek"/>
    </w:pPr>
    <w:r>
      <w:rPr>
        <w:sz w:val="15"/>
        <w:szCs w:val="15"/>
      </w:rPr>
      <w:t>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70E"/>
    <w:multiLevelType w:val="hybridMultilevel"/>
    <w:tmpl w:val="92601302"/>
    <w:lvl w:ilvl="0" w:tplc="80DA8D6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7F73EBE"/>
    <w:multiLevelType w:val="hybridMultilevel"/>
    <w:tmpl w:val="A24CBC22"/>
    <w:lvl w:ilvl="0" w:tplc="0415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2">
    <w:nsid w:val="10622E4B"/>
    <w:multiLevelType w:val="multilevel"/>
    <w:tmpl w:val="73D069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2565"/>
        </w:tabs>
        <w:ind w:left="2565" w:hanging="360"/>
      </w:pPr>
    </w:lvl>
    <w:lvl w:ilvl="2">
      <w:start w:val="1"/>
      <w:numFmt w:val="decimal"/>
      <w:lvlText w:val="%1.%2.%3"/>
      <w:lvlJc w:val="left"/>
      <w:pPr>
        <w:tabs>
          <w:tab w:val="num" w:pos="5130"/>
        </w:tabs>
        <w:ind w:left="5130" w:hanging="720"/>
      </w:pPr>
    </w:lvl>
    <w:lvl w:ilvl="3">
      <w:start w:val="1"/>
      <w:numFmt w:val="decimal"/>
      <w:lvlText w:val="%1.%2.%3.%4"/>
      <w:lvlJc w:val="left"/>
      <w:pPr>
        <w:tabs>
          <w:tab w:val="num" w:pos="7695"/>
        </w:tabs>
        <w:ind w:left="7695" w:hanging="1080"/>
      </w:pPr>
    </w:lvl>
    <w:lvl w:ilvl="4">
      <w:start w:val="1"/>
      <w:numFmt w:val="decimal"/>
      <w:lvlText w:val="%1.%2.%3.%4.%5"/>
      <w:lvlJc w:val="left"/>
      <w:pPr>
        <w:tabs>
          <w:tab w:val="num" w:pos="9900"/>
        </w:tabs>
        <w:ind w:left="9900" w:hanging="1080"/>
      </w:pPr>
    </w:lvl>
    <w:lvl w:ilvl="5">
      <w:start w:val="1"/>
      <w:numFmt w:val="decimal"/>
      <w:lvlText w:val="%1.%2.%3.%4.%5.%6"/>
      <w:lvlJc w:val="left"/>
      <w:pPr>
        <w:tabs>
          <w:tab w:val="num" w:pos="12465"/>
        </w:tabs>
        <w:ind w:left="124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670"/>
        </w:tabs>
        <w:ind w:left="14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235"/>
        </w:tabs>
        <w:ind w:left="1723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9440"/>
        </w:tabs>
        <w:ind w:left="19440" w:hanging="1800"/>
      </w:pPr>
    </w:lvl>
  </w:abstractNum>
  <w:abstractNum w:abstractNumId="3">
    <w:nsid w:val="17FD78A9"/>
    <w:multiLevelType w:val="multilevel"/>
    <w:tmpl w:val="9F228C8C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2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3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4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5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6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7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8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</w:abstractNum>
  <w:abstractNum w:abstractNumId="4">
    <w:nsid w:val="1C464F9B"/>
    <w:multiLevelType w:val="hybridMultilevel"/>
    <w:tmpl w:val="29CCE04C"/>
    <w:lvl w:ilvl="0" w:tplc="0804BE5C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2D751DFB"/>
    <w:multiLevelType w:val="hybridMultilevel"/>
    <w:tmpl w:val="FD1495C0"/>
    <w:lvl w:ilvl="0" w:tplc="3872BCC8">
      <w:start w:val="1"/>
      <w:numFmt w:val="lowerLetter"/>
      <w:lvlText w:val="%1."/>
      <w:lvlJc w:val="left"/>
      <w:pPr>
        <w:ind w:left="360" w:hanging="360"/>
      </w:pPr>
      <w:rPr>
        <w:rFonts w:ascii="Liberation Serif" w:hAnsi="Liberation Serif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2DFB32F7"/>
    <w:multiLevelType w:val="hybridMultilevel"/>
    <w:tmpl w:val="F7CAC768"/>
    <w:lvl w:ilvl="0" w:tplc="FFFFFFFF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7">
    <w:nsid w:val="2EC20ED9"/>
    <w:multiLevelType w:val="hybridMultilevel"/>
    <w:tmpl w:val="62EEC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358E6"/>
    <w:multiLevelType w:val="hybridMultilevel"/>
    <w:tmpl w:val="CA8AC2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4141E31"/>
    <w:multiLevelType w:val="hybridMultilevel"/>
    <w:tmpl w:val="3F342512"/>
    <w:lvl w:ilvl="0" w:tplc="FFFFFFFF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39A07EB6"/>
    <w:multiLevelType w:val="hybridMultilevel"/>
    <w:tmpl w:val="B1CEA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062672"/>
    <w:multiLevelType w:val="multilevel"/>
    <w:tmpl w:val="3D80B7C8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hAnsi="Arial" w:cs="Garamond"/>
        <w:b w:val="0"/>
        <w:bCs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4B442CCD"/>
    <w:multiLevelType w:val="hybridMultilevel"/>
    <w:tmpl w:val="01B8555A"/>
    <w:lvl w:ilvl="0" w:tplc="04150005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3">
    <w:nsid w:val="5BE062AB"/>
    <w:multiLevelType w:val="hybridMultilevel"/>
    <w:tmpl w:val="B4745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277485"/>
    <w:multiLevelType w:val="hybridMultilevel"/>
    <w:tmpl w:val="67045D94"/>
    <w:lvl w:ilvl="0" w:tplc="0415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5">
    <w:nsid w:val="6E021A33"/>
    <w:multiLevelType w:val="hybridMultilevel"/>
    <w:tmpl w:val="87A2EB3E"/>
    <w:lvl w:ilvl="0" w:tplc="D94A6F54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7F34301C"/>
    <w:multiLevelType w:val="hybridMultilevel"/>
    <w:tmpl w:val="D19CF72A"/>
    <w:lvl w:ilvl="0" w:tplc="B670750C">
      <w:start w:val="1"/>
      <w:numFmt w:val="lowerLetter"/>
      <w:lvlText w:val="%1."/>
      <w:lvlJc w:val="left"/>
      <w:pPr>
        <w:ind w:left="6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2"/>
  </w:num>
  <w:num w:numId="2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rPr>
          <w:rFonts w:ascii="Arial" w:hAnsi="Arial" w:cs="Garamond"/>
          <w:b w:val="0"/>
          <w:bCs w:val="0"/>
          <w:sz w:val="20"/>
        </w:rPr>
      </w:lvl>
    </w:lvlOverride>
  </w:num>
  <w:num w:numId="3">
    <w:abstractNumId w:val="3"/>
  </w:num>
  <w:num w:numId="4">
    <w:abstractNumId w:val="13"/>
  </w:num>
  <w:num w:numId="5">
    <w:abstractNumId w:val="11"/>
  </w:num>
  <w:num w:numId="6">
    <w:abstractNumId w:val="0"/>
  </w:num>
  <w:num w:numId="7">
    <w:abstractNumId w:val="15"/>
  </w:num>
  <w:num w:numId="8">
    <w:abstractNumId w:val="12"/>
  </w:num>
  <w:num w:numId="9">
    <w:abstractNumId w:val="7"/>
  </w:num>
  <w:num w:numId="10">
    <w:abstractNumId w:val="14"/>
  </w:num>
  <w:num w:numId="11">
    <w:abstractNumId w:val="6"/>
  </w:num>
  <w:num w:numId="12">
    <w:abstractNumId w:val="8"/>
  </w:num>
  <w:num w:numId="13">
    <w:abstractNumId w:val="10"/>
  </w:num>
  <w:num w:numId="14">
    <w:abstractNumId w:val="5"/>
  </w:num>
  <w:num w:numId="15">
    <w:abstractNumId w:val="16"/>
  </w:num>
  <w:num w:numId="16">
    <w:abstractNumId w:val="4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64E"/>
    <w:rsid w:val="00023084"/>
    <w:rsid w:val="000A65E3"/>
    <w:rsid w:val="000E45B9"/>
    <w:rsid w:val="000F2AF8"/>
    <w:rsid w:val="00100155"/>
    <w:rsid w:val="0012515C"/>
    <w:rsid w:val="0013518D"/>
    <w:rsid w:val="00183BDA"/>
    <w:rsid w:val="001B5CEB"/>
    <w:rsid w:val="001F6CA1"/>
    <w:rsid w:val="002338F8"/>
    <w:rsid w:val="00245528"/>
    <w:rsid w:val="00274247"/>
    <w:rsid w:val="0034699F"/>
    <w:rsid w:val="004B6E9E"/>
    <w:rsid w:val="004C727F"/>
    <w:rsid w:val="004D2217"/>
    <w:rsid w:val="004F6730"/>
    <w:rsid w:val="00503378"/>
    <w:rsid w:val="005209F7"/>
    <w:rsid w:val="00526840"/>
    <w:rsid w:val="005325D6"/>
    <w:rsid w:val="005418F2"/>
    <w:rsid w:val="00542C7E"/>
    <w:rsid w:val="00573A2F"/>
    <w:rsid w:val="00577978"/>
    <w:rsid w:val="005B0D5B"/>
    <w:rsid w:val="005C1B72"/>
    <w:rsid w:val="005D77EE"/>
    <w:rsid w:val="005E4C7A"/>
    <w:rsid w:val="005F1289"/>
    <w:rsid w:val="00662CF3"/>
    <w:rsid w:val="00687CFC"/>
    <w:rsid w:val="0071748F"/>
    <w:rsid w:val="00717784"/>
    <w:rsid w:val="007313B9"/>
    <w:rsid w:val="00762B08"/>
    <w:rsid w:val="007B1D6D"/>
    <w:rsid w:val="007C7BCE"/>
    <w:rsid w:val="008E6D18"/>
    <w:rsid w:val="00910DD2"/>
    <w:rsid w:val="009D6C35"/>
    <w:rsid w:val="00A33519"/>
    <w:rsid w:val="00A52CA0"/>
    <w:rsid w:val="00A94302"/>
    <w:rsid w:val="00AB0231"/>
    <w:rsid w:val="00AB5558"/>
    <w:rsid w:val="00AC54D3"/>
    <w:rsid w:val="00AF3F47"/>
    <w:rsid w:val="00B037C8"/>
    <w:rsid w:val="00B10618"/>
    <w:rsid w:val="00B15DB2"/>
    <w:rsid w:val="00B16C44"/>
    <w:rsid w:val="00B37C77"/>
    <w:rsid w:val="00B74A35"/>
    <w:rsid w:val="00C945D5"/>
    <w:rsid w:val="00CC70A0"/>
    <w:rsid w:val="00CF54BF"/>
    <w:rsid w:val="00D322C4"/>
    <w:rsid w:val="00D464EE"/>
    <w:rsid w:val="00D531CF"/>
    <w:rsid w:val="00D82F75"/>
    <w:rsid w:val="00DB52C8"/>
    <w:rsid w:val="00DC761E"/>
    <w:rsid w:val="00DF1978"/>
    <w:rsid w:val="00E21316"/>
    <w:rsid w:val="00E35043"/>
    <w:rsid w:val="00E4064E"/>
    <w:rsid w:val="00E91ACB"/>
    <w:rsid w:val="00ED39B6"/>
    <w:rsid w:val="00ED56B0"/>
    <w:rsid w:val="00F23B08"/>
    <w:rsid w:val="00F46DE2"/>
    <w:rsid w:val="00F63864"/>
    <w:rsid w:val="00FB61AA"/>
    <w:rsid w:val="00FD578B"/>
    <w:rsid w:val="00FE6FA2"/>
    <w:rsid w:val="00FF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C10B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4064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5DB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DB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64E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Heading">
    <w:name w:val="Heading"/>
    <w:basedOn w:val="Standard"/>
    <w:next w:val="Textbody"/>
    <w:rsid w:val="00E4064E"/>
    <w:pPr>
      <w:jc w:val="center"/>
    </w:pPr>
    <w:rPr>
      <w:b/>
      <w:sz w:val="24"/>
    </w:rPr>
  </w:style>
  <w:style w:type="paragraph" w:customStyle="1" w:styleId="Textbody">
    <w:name w:val="Text body"/>
    <w:basedOn w:val="Standard"/>
    <w:rsid w:val="00E4064E"/>
    <w:pPr>
      <w:spacing w:line="360" w:lineRule="auto"/>
      <w:ind w:left="992"/>
      <w:jc w:val="both"/>
    </w:pPr>
    <w:rPr>
      <w:sz w:val="22"/>
    </w:rPr>
  </w:style>
  <w:style w:type="paragraph" w:styleId="Tekstpodstawowy3">
    <w:name w:val="Body Text 3"/>
    <w:basedOn w:val="Standard"/>
    <w:link w:val="Tekstpodstawowy3Znak"/>
    <w:rsid w:val="00E4064E"/>
    <w:pPr>
      <w:jc w:val="center"/>
    </w:pPr>
    <w:rPr>
      <w:b/>
      <w:bCs/>
      <w:sz w:val="3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E4064E"/>
    <w:rPr>
      <w:rFonts w:ascii="Arial" w:eastAsia="Times New Roman" w:hAnsi="Arial" w:cs="Arial"/>
      <w:b/>
      <w:bCs/>
      <w:kern w:val="3"/>
      <w:sz w:val="32"/>
      <w:lang w:eastAsia="zh-CN"/>
    </w:rPr>
  </w:style>
  <w:style w:type="paragraph" w:customStyle="1" w:styleId="Standarduser">
    <w:name w:val="Standard (user)"/>
    <w:rsid w:val="00E4064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577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AB555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B55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B5558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B55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B5558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numbering" w:customStyle="1" w:styleId="WW8Num5">
    <w:name w:val="WW8Num5"/>
    <w:basedOn w:val="Bezlisty"/>
    <w:rsid w:val="007313B9"/>
    <w:pPr>
      <w:numPr>
        <w:numId w:val="5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13B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13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7313B9"/>
    <w:pPr>
      <w:widowControl/>
      <w:suppressAutoHyphens w:val="0"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val="sl-SI" w:eastAsia="sl-SI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5DB2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B15DB2"/>
    <w:rPr>
      <w:rFonts w:asciiTheme="majorHAnsi" w:eastAsiaTheme="majorEastAsia" w:hAnsiTheme="majorHAnsi" w:cs="Mangal"/>
      <w:color w:val="365F91" w:themeColor="accent1" w:themeShade="BF"/>
      <w:kern w:val="3"/>
      <w:sz w:val="26"/>
      <w:szCs w:val="23"/>
      <w:lang w:eastAsia="zh-CN" w:bidi="hi-IN"/>
    </w:rPr>
  </w:style>
  <w:style w:type="paragraph" w:styleId="Bezodstpw">
    <w:name w:val="No Spacing"/>
    <w:uiPriority w:val="1"/>
    <w:qFormat/>
    <w:rsid w:val="000A65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F6CA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52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528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4064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5DB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DB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64E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Heading">
    <w:name w:val="Heading"/>
    <w:basedOn w:val="Standard"/>
    <w:next w:val="Textbody"/>
    <w:rsid w:val="00E4064E"/>
    <w:pPr>
      <w:jc w:val="center"/>
    </w:pPr>
    <w:rPr>
      <w:b/>
      <w:sz w:val="24"/>
    </w:rPr>
  </w:style>
  <w:style w:type="paragraph" w:customStyle="1" w:styleId="Textbody">
    <w:name w:val="Text body"/>
    <w:basedOn w:val="Standard"/>
    <w:rsid w:val="00E4064E"/>
    <w:pPr>
      <w:spacing w:line="360" w:lineRule="auto"/>
      <w:ind w:left="992"/>
      <w:jc w:val="both"/>
    </w:pPr>
    <w:rPr>
      <w:sz w:val="22"/>
    </w:rPr>
  </w:style>
  <w:style w:type="paragraph" w:styleId="Tekstpodstawowy3">
    <w:name w:val="Body Text 3"/>
    <w:basedOn w:val="Standard"/>
    <w:link w:val="Tekstpodstawowy3Znak"/>
    <w:rsid w:val="00E4064E"/>
    <w:pPr>
      <w:jc w:val="center"/>
    </w:pPr>
    <w:rPr>
      <w:b/>
      <w:bCs/>
      <w:sz w:val="3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E4064E"/>
    <w:rPr>
      <w:rFonts w:ascii="Arial" w:eastAsia="Times New Roman" w:hAnsi="Arial" w:cs="Arial"/>
      <w:b/>
      <w:bCs/>
      <w:kern w:val="3"/>
      <w:sz w:val="32"/>
      <w:lang w:eastAsia="zh-CN"/>
    </w:rPr>
  </w:style>
  <w:style w:type="paragraph" w:customStyle="1" w:styleId="Standarduser">
    <w:name w:val="Standard (user)"/>
    <w:rsid w:val="00E4064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577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AB555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B55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B5558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B55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B5558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numbering" w:customStyle="1" w:styleId="WW8Num5">
    <w:name w:val="WW8Num5"/>
    <w:basedOn w:val="Bezlisty"/>
    <w:rsid w:val="007313B9"/>
    <w:pPr>
      <w:numPr>
        <w:numId w:val="5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13B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13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7313B9"/>
    <w:pPr>
      <w:widowControl/>
      <w:suppressAutoHyphens w:val="0"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val="sl-SI" w:eastAsia="sl-SI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5DB2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B15DB2"/>
    <w:rPr>
      <w:rFonts w:asciiTheme="majorHAnsi" w:eastAsiaTheme="majorEastAsia" w:hAnsiTheme="majorHAnsi" w:cs="Mangal"/>
      <w:color w:val="365F91" w:themeColor="accent1" w:themeShade="BF"/>
      <w:kern w:val="3"/>
      <w:sz w:val="26"/>
      <w:szCs w:val="23"/>
      <w:lang w:eastAsia="zh-CN" w:bidi="hi-IN"/>
    </w:rPr>
  </w:style>
  <w:style w:type="paragraph" w:styleId="Bezodstpw">
    <w:name w:val="No Spacing"/>
    <w:uiPriority w:val="1"/>
    <w:qFormat/>
    <w:rsid w:val="000A65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F6CA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52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528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AF40-B14C-4E75-B852-9281AD93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1928</Words>
  <Characters>11572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Tech</cp:lastModifiedBy>
  <cp:revision>8</cp:revision>
  <cp:lastPrinted>2019-11-22T09:49:00Z</cp:lastPrinted>
  <dcterms:created xsi:type="dcterms:W3CDTF">2025-06-11T10:37:00Z</dcterms:created>
  <dcterms:modified xsi:type="dcterms:W3CDTF">2025-08-29T09:34:00Z</dcterms:modified>
</cp:coreProperties>
</file>